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DCB" w:rsidRDefault="00D81DCB" w:rsidP="00D81DCB">
      <w:pPr>
        <w:pStyle w:val="Nzov"/>
        <w:rPr>
          <w:sz w:val="28"/>
        </w:rPr>
      </w:pPr>
      <w:r>
        <w:rPr>
          <w:sz w:val="28"/>
        </w:rPr>
        <w:t>MINISTERSTVO ZDRAVOTNÍCTVA SLOVENSKEJ REPUBLIKY</w:t>
      </w:r>
    </w:p>
    <w:p w:rsidR="00D81DCB" w:rsidRDefault="00D81DCB" w:rsidP="00D81DCB">
      <w:pPr>
        <w:jc w:val="center"/>
        <w:rPr>
          <w:b/>
          <w:sz w:val="24"/>
        </w:rPr>
      </w:pPr>
      <w:r>
        <w:rPr>
          <w:b/>
          <w:sz w:val="24"/>
        </w:rPr>
        <w:t>BRATISLAVA, LIMBOVÁ 2</w:t>
      </w:r>
      <w:bookmarkStart w:id="0" w:name="_GoBack"/>
      <w:bookmarkEnd w:id="0"/>
      <w:r>
        <w:rPr>
          <w:b/>
          <w:sz w:val="24"/>
        </w:rPr>
        <w:t xml:space="preserve"> </w:t>
      </w:r>
    </w:p>
    <w:p w:rsidR="00570CEB" w:rsidRDefault="00570CEB" w:rsidP="00570CEB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  <w:r w:rsidR="00D81DCB">
        <w:rPr>
          <w:b/>
          <w:sz w:val="24"/>
        </w:rPr>
        <w:t>__</w:t>
      </w:r>
    </w:p>
    <w:p w:rsidR="00716BDD" w:rsidRDefault="00716BDD" w:rsidP="00D81DCB">
      <w:pPr>
        <w:spacing w:before="24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METODICKÉ </w:t>
      </w:r>
      <w:r>
        <w:rPr>
          <w:b/>
          <w:bCs/>
          <w:sz w:val="36"/>
        </w:rPr>
        <w:t>POKYNY</w:t>
      </w:r>
      <w:r>
        <w:rPr>
          <w:b/>
          <w:bCs/>
          <w:sz w:val="36"/>
          <w:szCs w:val="36"/>
        </w:rPr>
        <w:t xml:space="preserve"> </w:t>
      </w:r>
    </w:p>
    <w:p w:rsidR="00716BDD" w:rsidRDefault="00716BDD">
      <w:pPr>
        <w:jc w:val="center"/>
        <w:rPr>
          <w:b/>
          <w:sz w:val="28"/>
        </w:rPr>
      </w:pPr>
      <w:r>
        <w:rPr>
          <w:b/>
          <w:bCs/>
          <w:sz w:val="28"/>
          <w:szCs w:val="24"/>
        </w:rPr>
        <w:t xml:space="preserve">na vyplňovanie </w:t>
      </w:r>
      <w:r>
        <w:rPr>
          <w:b/>
          <w:sz w:val="28"/>
        </w:rPr>
        <w:t>formulára</w:t>
      </w:r>
    </w:p>
    <w:p w:rsidR="00716BDD" w:rsidRDefault="00716BDD" w:rsidP="00D81DCB">
      <w:pPr>
        <w:pStyle w:val="Nadpis6"/>
        <w:spacing w:before="240"/>
        <w:rPr>
          <w:sz w:val="28"/>
        </w:rPr>
      </w:pPr>
      <w:r>
        <w:rPr>
          <w:sz w:val="28"/>
        </w:rPr>
        <w:t>Ročný výkaz</w:t>
      </w:r>
    </w:p>
    <w:p w:rsidR="00716BDD" w:rsidRDefault="00716BD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28"/>
          <w:szCs w:val="36"/>
        </w:rPr>
        <w:t xml:space="preserve">o </w:t>
      </w:r>
      <w:r w:rsidRPr="006B2804">
        <w:rPr>
          <w:b/>
          <w:bCs/>
          <w:sz w:val="28"/>
          <w:szCs w:val="36"/>
        </w:rPr>
        <w:t>činnosti nukleárnej medicíny</w:t>
      </w:r>
    </w:p>
    <w:p w:rsidR="00716BDD" w:rsidRDefault="0095092D" w:rsidP="00D81DCB">
      <w:pPr>
        <w:pStyle w:val="Nadpis6"/>
        <w:spacing w:before="120"/>
      </w:pPr>
      <w:r>
        <w:t>C</w:t>
      </w:r>
      <w:r w:rsidR="00716BDD">
        <w:t xml:space="preserve">(MZ SR) </w:t>
      </w:r>
      <w:r>
        <w:t>1</w:t>
      </w:r>
      <w:r w:rsidR="00716BDD">
        <w:t>-01</w:t>
      </w:r>
    </w:p>
    <w:p w:rsidR="00D36120" w:rsidRDefault="0095092D" w:rsidP="00D81DCB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D36120" w:rsidRPr="00C6545C">
        <w:rPr>
          <w:b/>
          <w:sz w:val="28"/>
          <w:szCs w:val="28"/>
        </w:rPr>
        <w:t>ok 20</w:t>
      </w:r>
      <w:r w:rsidR="00DA7605">
        <w:rPr>
          <w:b/>
          <w:sz w:val="28"/>
          <w:szCs w:val="28"/>
        </w:rPr>
        <w:t>1</w:t>
      </w:r>
      <w:r w:rsidR="00127ACA">
        <w:rPr>
          <w:b/>
          <w:sz w:val="28"/>
          <w:szCs w:val="28"/>
        </w:rPr>
        <w:t>4</w:t>
      </w:r>
    </w:p>
    <w:p w:rsidR="00D81DCB" w:rsidRDefault="00D81DCB" w:rsidP="00D81DCB">
      <w:pPr>
        <w:pStyle w:val="Zarkazkladnhotextu2"/>
        <w:spacing w:before="360" w:line="240" w:lineRule="auto"/>
        <w:ind w:firstLine="357"/>
      </w:pPr>
      <w:r>
        <w:t>Formulár ročného výkazu bol schválený v rámci Programu štátnych štatistických zisťovaní na roky 20</w:t>
      </w:r>
      <w:r w:rsidR="001F0665">
        <w:t>12</w:t>
      </w:r>
      <w:r>
        <w:t xml:space="preserve"> - 201</w:t>
      </w:r>
      <w:r w:rsidR="001F0665">
        <w:t>4</w:t>
      </w:r>
      <w:r>
        <w:t xml:space="preserve">, ktorý bol zverejnený vo Vyhláške ŠÚ SR č. </w:t>
      </w:r>
      <w:r w:rsidR="00EE150B">
        <w:t>358/2011 Z. z.</w:t>
      </w:r>
    </w:p>
    <w:p w:rsidR="00D81DCB" w:rsidRPr="00EE150B" w:rsidRDefault="00D81DCB" w:rsidP="00D81DCB">
      <w:pPr>
        <w:pStyle w:val="Zarkazkladnhotextu"/>
        <w:spacing w:before="120"/>
        <w:ind w:firstLine="357"/>
        <w:jc w:val="both"/>
        <w:rPr>
          <w:b w:val="0"/>
        </w:rPr>
      </w:pPr>
      <w:r w:rsidRPr="00EE150B">
        <w:rPr>
          <w:b w:val="0"/>
        </w:rPr>
        <w:t xml:space="preserve">Spravodajská povinnosť vyplniť štatistický formulár vyplýva z §18 zákona č. 540/2001 </w:t>
      </w:r>
      <w:r w:rsidRPr="00EE150B">
        <w:rPr>
          <w:b w:val="0"/>
        </w:rPr>
        <w:br/>
        <w:t>Z. z. o štátnej štatistike v znení neskorších predpisov.</w:t>
      </w:r>
    </w:p>
    <w:p w:rsidR="00D81DCB" w:rsidRPr="00D81DCB" w:rsidRDefault="00D81DCB" w:rsidP="00D81DCB">
      <w:pPr>
        <w:pStyle w:val="Nadpis3"/>
        <w:widowControl/>
        <w:tabs>
          <w:tab w:val="clear" w:pos="709"/>
        </w:tabs>
        <w:autoSpaceDE/>
        <w:autoSpaceDN/>
        <w:adjustRightInd/>
        <w:spacing w:before="240" w:after="0" w:line="360" w:lineRule="auto"/>
        <w:rPr>
          <w:bCs w:val="0"/>
          <w:sz w:val="28"/>
          <w:szCs w:val="20"/>
        </w:rPr>
      </w:pPr>
      <w:r w:rsidRPr="00D81DCB">
        <w:rPr>
          <w:bCs w:val="0"/>
          <w:sz w:val="28"/>
          <w:szCs w:val="20"/>
        </w:rPr>
        <w:t>Všeobecné zásady</w:t>
      </w:r>
    </w:p>
    <w:p w:rsidR="008B1CE0" w:rsidRDefault="008B1CE0" w:rsidP="008B1CE0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8B1CE0" w:rsidRPr="00146E2D" w:rsidRDefault="008B1CE0" w:rsidP="008B1CE0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8B1CE0" w:rsidRPr="008B1CE0" w:rsidRDefault="008B1CE0" w:rsidP="008B1CE0">
      <w:pPr>
        <w:pStyle w:val="Zarkazkladnhotextu"/>
        <w:tabs>
          <w:tab w:val="left" w:pos="7797"/>
        </w:tabs>
        <w:spacing w:before="120"/>
        <w:ind w:firstLine="357"/>
        <w:jc w:val="both"/>
      </w:pPr>
      <w:r w:rsidRPr="008B1CE0">
        <w:t>Spravodajská jednotka zodpovedá za úplnosť, pravdivosť a včasné doručenie údajov.</w:t>
      </w:r>
    </w:p>
    <w:p w:rsidR="008B1CE0" w:rsidRPr="008B1CE0" w:rsidRDefault="008B1CE0" w:rsidP="008B1CE0">
      <w:pPr>
        <w:pStyle w:val="Zarkazkladnhotextu"/>
        <w:tabs>
          <w:tab w:val="left" w:pos="7797"/>
        </w:tabs>
        <w:spacing w:before="120"/>
        <w:ind w:firstLine="357"/>
        <w:jc w:val="both"/>
        <w:rPr>
          <w:b w:val="0"/>
        </w:rPr>
      </w:pPr>
      <w:r w:rsidRPr="008B1CE0">
        <w:rPr>
          <w:b w:val="0"/>
        </w:rPr>
        <w:t>Prípadný komentár k vyplnenému výkazu s doplňujúcimi údajmi, poznámkami, informáciami, vysvetleniami a zdôvodneniami je možné zaslať e-mailom príslušnému pracovníkovi NCZI.</w:t>
      </w:r>
    </w:p>
    <w:p w:rsidR="00D81DCB" w:rsidRDefault="00D81DCB" w:rsidP="00D81DCB">
      <w:pPr>
        <w:pStyle w:val="Nadpis1"/>
        <w:spacing w:before="24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D81DCB" w:rsidRDefault="00D81DCB" w:rsidP="00D81DCB">
      <w:pPr>
        <w:pStyle w:val="Nadpis1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D81DCB" w:rsidRPr="000776F7" w:rsidRDefault="00D81DCB" w:rsidP="00D81DCB">
      <w:pPr>
        <w:pStyle w:val="Zkladntext"/>
        <w:spacing w:line="240" w:lineRule="auto"/>
        <w:ind w:firstLine="357"/>
        <w:jc w:val="both"/>
        <w:rPr>
          <w:b/>
        </w:rPr>
      </w:pPr>
      <w:r w:rsidRPr="000776F7">
        <w:rPr>
          <w:b/>
        </w:rPr>
        <w:t>Spravodajská jednotka, ktorá bola v priebehu roka transformovaná z jedného subjektu (predchodcu) na iný subjekt (nasledovníka)</w:t>
      </w:r>
      <w:r>
        <w:rPr>
          <w:b/>
        </w:rPr>
        <w:t>,</w:t>
      </w:r>
      <w:r w:rsidRPr="000776F7">
        <w:rPr>
          <w:b/>
        </w:rPr>
        <w:t xml:space="preserve"> predkladá kompletný ročný výkaz, čiže vykazuje zodpovedajúce údaje aj za predchodcu. Predchodca tieto údaje už nevykazuje.</w:t>
      </w:r>
    </w:p>
    <w:p w:rsidR="00D81DCB" w:rsidRDefault="00D81DCB" w:rsidP="00D81DCB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D81DCB" w:rsidRDefault="00D81DCB" w:rsidP="00D81DCB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D81DCB" w:rsidRDefault="00D81DCB" w:rsidP="00D81DCB">
      <w:pPr>
        <w:widowControl/>
        <w:numPr>
          <w:ilvl w:val="0"/>
          <w:numId w:val="3"/>
        </w:numPr>
        <w:tabs>
          <w:tab w:val="clear" w:pos="720"/>
        </w:tabs>
        <w:autoSpaceDE/>
        <w:autoSpaceDN/>
        <w:adjustRightInd/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D81DCB" w:rsidRDefault="00D81DCB" w:rsidP="00D81DCB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D81DCB" w:rsidRDefault="00D81DCB" w:rsidP="00D81DCB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B037CE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7B4145">
        <w:rPr>
          <w:sz w:val="24"/>
        </w:rPr>
        <w:t xml:space="preserve">(Metodické usmernenie č. </w:t>
      </w:r>
      <w:r w:rsidR="00A8490D">
        <w:rPr>
          <w:sz w:val="24"/>
        </w:rPr>
        <w:t>4</w:t>
      </w:r>
      <w:r w:rsidR="007B4145">
        <w:rPr>
          <w:sz w:val="24"/>
        </w:rPr>
        <w:t>/20</w:t>
      </w:r>
      <w:r w:rsidR="00A8490D">
        <w:rPr>
          <w:sz w:val="24"/>
        </w:rPr>
        <w:t>13</w:t>
      </w:r>
      <w:r w:rsidR="007B4145">
        <w:rPr>
          <w:sz w:val="24"/>
        </w:rPr>
        <w:t xml:space="preserve"> ku kódom lekárov a poskytovateľov zdravotnej starostlivosti, </w:t>
      </w:r>
      <w:r w:rsidR="00D03E4D">
        <w:rPr>
          <w:sz w:val="24"/>
        </w:rPr>
        <w:t>vydané ÚDZS</w:t>
      </w:r>
      <w:r w:rsidR="007B4145">
        <w:rPr>
          <w:sz w:val="24"/>
        </w:rPr>
        <w:t>).</w:t>
      </w:r>
    </w:p>
    <w:p w:rsidR="00D81DCB" w:rsidRDefault="00D81DCB" w:rsidP="00D81DCB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D81DCB" w:rsidRDefault="00D81DCB" w:rsidP="00D81DCB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D81DCB" w:rsidRDefault="00D81DCB" w:rsidP="00D81DCB">
      <w:pPr>
        <w:widowControl/>
        <w:numPr>
          <w:ilvl w:val="0"/>
          <w:numId w:val="6"/>
        </w:numPr>
        <w:tabs>
          <w:tab w:val="clear" w:pos="1778"/>
        </w:tabs>
        <w:autoSpaceDE/>
        <w:autoSpaceDN/>
        <w:adjustRightInd/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D81DCB" w:rsidRPr="0080689C" w:rsidRDefault="00D81DCB" w:rsidP="00D81DCB">
      <w:pPr>
        <w:widowControl/>
        <w:numPr>
          <w:ilvl w:val="0"/>
          <w:numId w:val="3"/>
        </w:numPr>
        <w:tabs>
          <w:tab w:val="clear" w:pos="720"/>
        </w:tabs>
        <w:autoSpaceDE/>
        <w:autoSpaceDN/>
        <w:adjustRightInd/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D81DCB" w:rsidRPr="008B1CE0" w:rsidRDefault="00D81DCB" w:rsidP="00D81DCB">
      <w:pPr>
        <w:pStyle w:val="Zarkazkladnhotextu"/>
        <w:spacing w:before="120"/>
        <w:ind w:left="357" w:firstLine="357"/>
        <w:jc w:val="both"/>
        <w:rPr>
          <w:b w:val="0"/>
        </w:rPr>
      </w:pPr>
      <w:r w:rsidRPr="008B1CE0">
        <w:rPr>
          <w:b w:val="0"/>
        </w:rPr>
        <w:t xml:space="preserve">Údajová časť pozostáva  z  modulov, v ktorých sa sledujú skupiny ukazovateľov zoradených do riadkov (v ďalšom označenie riadku R) a stĺpcov (v ďalšom označenie </w:t>
      </w:r>
      <w:r w:rsidR="008B1CE0">
        <w:rPr>
          <w:b w:val="0"/>
        </w:rPr>
        <w:br/>
      </w:r>
      <w:r w:rsidRPr="008B1CE0">
        <w:rPr>
          <w:b w:val="0"/>
        </w:rPr>
        <w:t>stĺpca S).</w:t>
      </w:r>
    </w:p>
    <w:p w:rsidR="00D81DCB" w:rsidRPr="008B1CE0" w:rsidRDefault="00D81DCB" w:rsidP="001E6D70">
      <w:pPr>
        <w:pStyle w:val="Zarkazkladnhotextu"/>
        <w:ind w:left="357" w:firstLine="357"/>
        <w:jc w:val="both"/>
        <w:rPr>
          <w:b w:val="0"/>
        </w:rPr>
      </w:pPr>
      <w:r w:rsidRPr="008B1CE0">
        <w:rPr>
          <w:b w:val="0"/>
        </w:rPr>
        <w:t>Nevyplnené políčka sa nechávajú prázdne, neškrtajú sa, ani sa do nich nevpisujú nuly alebo pomlčky.</w:t>
      </w:r>
    </w:p>
    <w:p w:rsidR="00716BDD" w:rsidRPr="00C35144" w:rsidRDefault="00716BDD" w:rsidP="008B1CE0">
      <w:pPr>
        <w:pStyle w:val="Nadpis1"/>
        <w:spacing w:before="360" w:after="0"/>
      </w:pPr>
      <w:r w:rsidRPr="00C35144">
        <w:t>Pokyny pre vyplňovanie modulov výkazu</w:t>
      </w:r>
    </w:p>
    <w:p w:rsidR="00716BDD" w:rsidRPr="008D4FC9" w:rsidRDefault="00B42FCB" w:rsidP="00D81DCB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 w:rsidRPr="008D4FC9">
        <w:rPr>
          <w:b/>
          <w:bCs/>
          <w:sz w:val="24"/>
          <w:szCs w:val="24"/>
          <w:u w:val="single"/>
        </w:rPr>
        <w:t>3104. modul – Činnosť</w:t>
      </w:r>
    </w:p>
    <w:p w:rsidR="00B42FCB" w:rsidRPr="000129FE" w:rsidRDefault="00B42FCB" w:rsidP="00E05FA9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 xml:space="preserve">S1 – </w:t>
      </w:r>
      <w:r w:rsidRPr="000129FE">
        <w:rPr>
          <w:sz w:val="24"/>
        </w:rPr>
        <w:t xml:space="preserve">Počet návštev pacientov vykonaných </w:t>
      </w:r>
      <w:r>
        <w:rPr>
          <w:sz w:val="24"/>
        </w:rPr>
        <w:t>v priebehu sledovaného obdobia podľa veku</w:t>
      </w:r>
      <w:r w:rsidR="007F5513">
        <w:rPr>
          <w:sz w:val="24"/>
        </w:rPr>
        <w:t>.</w:t>
      </w:r>
    </w:p>
    <w:p w:rsidR="007F5513" w:rsidRPr="007F2E71" w:rsidRDefault="007F5513" w:rsidP="00F55A51">
      <w:pPr>
        <w:ind w:left="567"/>
        <w:jc w:val="both"/>
        <w:rPr>
          <w:i/>
          <w:sz w:val="24"/>
        </w:rPr>
      </w:pPr>
      <w:r w:rsidRPr="007F2E71">
        <w:rPr>
          <w:b/>
          <w:i/>
          <w:sz w:val="24"/>
        </w:rPr>
        <w:t xml:space="preserve">(vrátane návštev bez aplikácie </w:t>
      </w:r>
      <w:proofErr w:type="spellStart"/>
      <w:r w:rsidRPr="007F2E71">
        <w:rPr>
          <w:b/>
          <w:i/>
          <w:sz w:val="24"/>
        </w:rPr>
        <w:t>rádiofarmák</w:t>
      </w:r>
      <w:proofErr w:type="spellEnd"/>
      <w:r w:rsidRPr="007F2E71">
        <w:rPr>
          <w:b/>
          <w:i/>
          <w:sz w:val="24"/>
        </w:rPr>
        <w:t>)</w:t>
      </w:r>
    </w:p>
    <w:p w:rsidR="00B42FCB" w:rsidRDefault="00B42FCB" w:rsidP="00D81DCB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 w:rsidR="007F5513">
        <w:rPr>
          <w:sz w:val="24"/>
        </w:rPr>
        <w:t>.</w:t>
      </w:r>
    </w:p>
    <w:p w:rsidR="00D03E4D" w:rsidRDefault="00D03E4D" w:rsidP="00D03E4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  0 - 18 ročných  patria osoby,  ktoré  k sledovanému dňu  dosiahli  vek  maximálne 18 rokov +364 dní (v priestupnom roku 365 dní).</w:t>
      </w:r>
    </w:p>
    <w:p w:rsidR="00D03E4D" w:rsidRDefault="00D03E4D" w:rsidP="00F55A51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  19+  ročných patria  osoby,  ktoré  k  sledovanému  dňu  dosiahli  vek  minimálne 19 rokov a viac.</w:t>
      </w:r>
    </w:p>
    <w:p w:rsidR="00F55A51" w:rsidRPr="003A209D" w:rsidRDefault="00F55A51" w:rsidP="00F55A51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>, vyšetrenia.</w:t>
      </w:r>
    </w:p>
    <w:p w:rsidR="008001D8" w:rsidRDefault="007D13A3" w:rsidP="00D81DC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Ukazovatele</w:t>
      </w:r>
      <w:r w:rsidR="00666716">
        <w:rPr>
          <w:sz w:val="24"/>
          <w:szCs w:val="24"/>
        </w:rPr>
        <w:t xml:space="preserve"> v nasledujúcich moduloch </w:t>
      </w:r>
      <w:r>
        <w:rPr>
          <w:sz w:val="24"/>
          <w:szCs w:val="24"/>
        </w:rPr>
        <w:t xml:space="preserve">výkazu </w:t>
      </w:r>
      <w:r w:rsidR="00666716">
        <w:rPr>
          <w:sz w:val="24"/>
          <w:szCs w:val="24"/>
        </w:rPr>
        <w:t xml:space="preserve">majú štruktúru vychádzajúcu z požiadaviek zisťovania pre Európsku asociáciu nukleárnej medicíny a sú zjednodušenou formou plánovanej štruktúry výkonov pre potreby výkazníctva pre ZP. </w:t>
      </w:r>
    </w:p>
    <w:p w:rsidR="008D4FC9" w:rsidRPr="006A4BD2" w:rsidRDefault="008D4FC9" w:rsidP="00D81DCB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 w:rsidRPr="006A4BD2">
        <w:rPr>
          <w:b/>
          <w:bCs/>
          <w:sz w:val="24"/>
          <w:szCs w:val="24"/>
          <w:u w:val="single"/>
        </w:rPr>
        <w:t>3404. modul – Terapeutické aplikácie</w:t>
      </w:r>
    </w:p>
    <w:p w:rsidR="00D03E4D" w:rsidRDefault="00D03E4D" w:rsidP="00D03E4D">
      <w:pPr>
        <w:jc w:val="both"/>
        <w:rPr>
          <w:bCs/>
          <w:sz w:val="24"/>
          <w:szCs w:val="24"/>
        </w:rPr>
      </w:pPr>
      <w:r w:rsidRPr="00666716">
        <w:rPr>
          <w:bCs/>
          <w:sz w:val="24"/>
          <w:szCs w:val="24"/>
        </w:rPr>
        <w:t>Vykazujú sa počty</w:t>
      </w:r>
      <w:r>
        <w:rPr>
          <w:bCs/>
          <w:sz w:val="24"/>
          <w:szCs w:val="24"/>
        </w:rPr>
        <w:t xml:space="preserve"> aplikácii liečby u hospitalizovaných alebo ambulantných pacientov (aplikácie </w:t>
      </w:r>
      <w:proofErr w:type="spellStart"/>
      <w:r>
        <w:rPr>
          <w:bCs/>
          <w:sz w:val="24"/>
          <w:szCs w:val="24"/>
        </w:rPr>
        <w:t>rádiofarmák</w:t>
      </w:r>
      <w:proofErr w:type="spellEnd"/>
      <w:r>
        <w:rPr>
          <w:bCs/>
          <w:sz w:val="24"/>
          <w:szCs w:val="24"/>
        </w:rPr>
        <w:t>). Ak bola liečba podaná jednému pacientovi 3 x za rok počítajú sa 3 aplikácie.</w:t>
      </w:r>
    </w:p>
    <w:p w:rsidR="008D4FC9" w:rsidRDefault="008D4FC9" w:rsidP="00D81DCB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 w:rsidRPr="008D4FC9">
        <w:rPr>
          <w:b/>
          <w:bCs/>
          <w:sz w:val="24"/>
          <w:szCs w:val="24"/>
          <w:u w:val="single"/>
        </w:rPr>
        <w:t>3</w:t>
      </w:r>
      <w:r>
        <w:rPr>
          <w:b/>
          <w:bCs/>
          <w:sz w:val="24"/>
          <w:szCs w:val="24"/>
          <w:u w:val="single"/>
        </w:rPr>
        <w:t>121</w:t>
      </w:r>
      <w:r w:rsidRPr="008D4FC9">
        <w:rPr>
          <w:b/>
          <w:bCs/>
          <w:sz w:val="24"/>
          <w:szCs w:val="24"/>
          <w:u w:val="single"/>
        </w:rPr>
        <w:t xml:space="preserve">. modul – </w:t>
      </w:r>
      <w:proofErr w:type="spellStart"/>
      <w:r w:rsidR="00C35144">
        <w:rPr>
          <w:b/>
          <w:bCs/>
          <w:sz w:val="24"/>
          <w:szCs w:val="24"/>
          <w:u w:val="single"/>
        </w:rPr>
        <w:t>Rádionuklidové</w:t>
      </w:r>
      <w:proofErr w:type="spellEnd"/>
      <w:r w:rsidR="00C35144">
        <w:rPr>
          <w:b/>
          <w:bCs/>
          <w:sz w:val="24"/>
          <w:szCs w:val="24"/>
          <w:u w:val="single"/>
        </w:rPr>
        <w:t xml:space="preserve"> vyšetrenia laboratórne </w:t>
      </w:r>
      <w:r>
        <w:rPr>
          <w:b/>
          <w:bCs/>
          <w:sz w:val="24"/>
          <w:szCs w:val="24"/>
          <w:u w:val="single"/>
        </w:rPr>
        <w:t>in vitro</w:t>
      </w:r>
    </w:p>
    <w:p w:rsidR="002F5D35" w:rsidRPr="001E1F64" w:rsidRDefault="002F5D35" w:rsidP="008001D8">
      <w:pPr>
        <w:jc w:val="both"/>
        <w:rPr>
          <w:bCs/>
          <w:sz w:val="24"/>
          <w:szCs w:val="24"/>
        </w:rPr>
      </w:pPr>
      <w:r w:rsidRPr="002F5D35">
        <w:rPr>
          <w:bCs/>
          <w:sz w:val="24"/>
          <w:szCs w:val="24"/>
        </w:rPr>
        <w:t>Uvádzajú sa počty stanovení za jeden rok.</w:t>
      </w:r>
      <w:r>
        <w:rPr>
          <w:bCs/>
          <w:sz w:val="24"/>
          <w:szCs w:val="24"/>
        </w:rPr>
        <w:t xml:space="preserve"> Ak bolo vykonaných viac stanovení jedného hormónu u toho istého pacienta v rovnakom dni (záťažové, stimulačné testy a pod.) počíta sa skutočný počet stanovení a nie jeden vyšetrený pacient. Ak z jednej vzorky bolo vykonaných 5 stanovení počíta sa </w:t>
      </w:r>
      <w:r w:rsidRPr="001E1F64">
        <w:rPr>
          <w:bCs/>
          <w:sz w:val="24"/>
          <w:szCs w:val="24"/>
        </w:rPr>
        <w:t>5 a nie 1.</w:t>
      </w:r>
    </w:p>
    <w:p w:rsidR="002F5D35" w:rsidRDefault="002F5D35" w:rsidP="00D81DCB">
      <w:pPr>
        <w:spacing w:before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Je potrebné registrovať počty RIA, IRMA a iných testov (požiadavka EANM). Ak to z technických príčin (pomocou používaného softvéru) nie je možné spätne zistiť, uveďte len kumulatívne čísla a napíšte zdôvodnenie do komentára.</w:t>
      </w:r>
    </w:p>
    <w:p w:rsidR="008D4FC9" w:rsidRDefault="008D4FC9" w:rsidP="00D81DCB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 w:rsidRPr="008D4FC9">
        <w:rPr>
          <w:b/>
          <w:bCs/>
          <w:sz w:val="24"/>
          <w:szCs w:val="24"/>
          <w:u w:val="single"/>
        </w:rPr>
        <w:t>3</w:t>
      </w:r>
      <w:r>
        <w:rPr>
          <w:b/>
          <w:bCs/>
          <w:sz w:val="24"/>
          <w:szCs w:val="24"/>
          <w:u w:val="single"/>
        </w:rPr>
        <w:t>111</w:t>
      </w:r>
      <w:r w:rsidRPr="008D4FC9">
        <w:rPr>
          <w:b/>
          <w:bCs/>
          <w:sz w:val="24"/>
          <w:szCs w:val="24"/>
          <w:u w:val="single"/>
        </w:rPr>
        <w:t xml:space="preserve">. modul – </w:t>
      </w:r>
      <w:proofErr w:type="spellStart"/>
      <w:r>
        <w:rPr>
          <w:b/>
          <w:bCs/>
          <w:sz w:val="24"/>
          <w:szCs w:val="24"/>
          <w:u w:val="single"/>
        </w:rPr>
        <w:t>Rádionuklidové</w:t>
      </w:r>
      <w:proofErr w:type="spellEnd"/>
      <w:r>
        <w:rPr>
          <w:b/>
          <w:bCs/>
          <w:sz w:val="24"/>
          <w:szCs w:val="24"/>
          <w:u w:val="single"/>
        </w:rPr>
        <w:t xml:space="preserve"> vyšetrenia in </w:t>
      </w:r>
      <w:proofErr w:type="spellStart"/>
      <w:r>
        <w:rPr>
          <w:b/>
          <w:bCs/>
          <w:sz w:val="24"/>
          <w:szCs w:val="24"/>
          <w:u w:val="single"/>
        </w:rPr>
        <w:t>vivo</w:t>
      </w:r>
      <w:proofErr w:type="spellEnd"/>
    </w:p>
    <w:p w:rsidR="002F5D35" w:rsidRDefault="002F5D35" w:rsidP="008001D8">
      <w:pPr>
        <w:jc w:val="both"/>
        <w:rPr>
          <w:bCs/>
          <w:sz w:val="24"/>
          <w:szCs w:val="24"/>
        </w:rPr>
      </w:pPr>
      <w:r w:rsidRPr="002F5D35">
        <w:rPr>
          <w:bCs/>
          <w:sz w:val="24"/>
          <w:szCs w:val="24"/>
        </w:rPr>
        <w:t>Do stĺpca</w:t>
      </w:r>
      <w:r>
        <w:rPr>
          <w:bCs/>
          <w:sz w:val="24"/>
          <w:szCs w:val="24"/>
        </w:rPr>
        <w:t xml:space="preserve"> 1 napíšeme počet vykonaných vyšetrení za ro</w:t>
      </w:r>
      <w:r w:rsidR="008821C0">
        <w:rPr>
          <w:bCs/>
          <w:sz w:val="24"/>
          <w:szCs w:val="24"/>
        </w:rPr>
        <w:t>k, ak niektoré boli vykonané aj</w:t>
      </w:r>
      <w:r>
        <w:rPr>
          <w:bCs/>
          <w:sz w:val="24"/>
          <w:szCs w:val="24"/>
        </w:rPr>
        <w:t xml:space="preserve"> pomocou tomografického záznamu</w:t>
      </w:r>
      <w:r w:rsidR="008821C0">
        <w:rPr>
          <w:bCs/>
          <w:sz w:val="24"/>
          <w:szCs w:val="24"/>
        </w:rPr>
        <w:t xml:space="preserve"> (SPECT) zapíšeme ich do stĺpca 2. A</w:t>
      </w:r>
      <w:r w:rsidR="00596D2B">
        <w:rPr>
          <w:bCs/>
          <w:sz w:val="24"/>
          <w:szCs w:val="24"/>
        </w:rPr>
        <w:t>k</w:t>
      </w:r>
      <w:r w:rsidR="008821C0">
        <w:rPr>
          <w:bCs/>
          <w:sz w:val="24"/>
          <w:szCs w:val="24"/>
        </w:rPr>
        <w:t> bol použitý kombinovaný záznam pomocou CT a SPECT súčasne</w:t>
      </w:r>
      <w:r w:rsidR="00596D2B">
        <w:rPr>
          <w:bCs/>
          <w:sz w:val="24"/>
          <w:szCs w:val="24"/>
        </w:rPr>
        <w:t>,</w:t>
      </w:r>
      <w:r w:rsidR="008821C0">
        <w:rPr>
          <w:bCs/>
          <w:sz w:val="24"/>
          <w:szCs w:val="24"/>
        </w:rPr>
        <w:t xml:space="preserve"> zapíšeme do stĺpca 3. V tomto prípade vyšetrenie nevykážeme </w:t>
      </w:r>
      <w:r w:rsidR="008821C0">
        <w:rPr>
          <w:bCs/>
          <w:sz w:val="24"/>
          <w:szCs w:val="24"/>
        </w:rPr>
        <w:lastRenderedPageBreak/>
        <w:t>v stĺpci 2.</w:t>
      </w:r>
    </w:p>
    <w:p w:rsidR="008821C0" w:rsidRDefault="008821C0" w:rsidP="00D81DCB">
      <w:pPr>
        <w:spacing w:before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Pri vyšetrení skeletu pomocou 3-fázovej </w:t>
      </w:r>
      <w:proofErr w:type="spellStart"/>
      <w:r>
        <w:rPr>
          <w:bCs/>
          <w:sz w:val="24"/>
          <w:szCs w:val="24"/>
        </w:rPr>
        <w:t>scintigrafie</w:t>
      </w:r>
      <w:proofErr w:type="spellEnd"/>
      <w:r>
        <w:rPr>
          <w:bCs/>
          <w:sz w:val="24"/>
          <w:szCs w:val="24"/>
        </w:rPr>
        <w:t xml:space="preserve"> tieto zapíšeme do samostatnej kolónky a nevykazujeme ich dvojmo aj ako vyšetrenie </w:t>
      </w:r>
      <w:proofErr w:type="spellStart"/>
      <w:r>
        <w:rPr>
          <w:bCs/>
          <w:sz w:val="24"/>
          <w:szCs w:val="24"/>
        </w:rPr>
        <w:t>perfúzie</w:t>
      </w:r>
      <w:proofErr w:type="spellEnd"/>
      <w:r>
        <w:rPr>
          <w:bCs/>
          <w:sz w:val="24"/>
          <w:szCs w:val="24"/>
        </w:rPr>
        <w:t xml:space="preserve"> orgánu (tak ako sa to robilo v minulosti). V zásade platí, že jedna aplikácia </w:t>
      </w:r>
      <w:proofErr w:type="spellStart"/>
      <w:r>
        <w:rPr>
          <w:bCs/>
          <w:sz w:val="24"/>
          <w:szCs w:val="24"/>
        </w:rPr>
        <w:t>rádiofarmaka</w:t>
      </w:r>
      <w:proofErr w:type="spellEnd"/>
      <w:r>
        <w:rPr>
          <w:bCs/>
          <w:sz w:val="24"/>
          <w:szCs w:val="24"/>
        </w:rPr>
        <w:t xml:space="preserve"> = jedno vyšetrenie. V prípade </w:t>
      </w:r>
      <w:proofErr w:type="spellStart"/>
      <w:r>
        <w:rPr>
          <w:bCs/>
          <w:sz w:val="24"/>
          <w:szCs w:val="24"/>
        </w:rPr>
        <w:t>perfúznej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scintigrafie</w:t>
      </w:r>
      <w:proofErr w:type="spellEnd"/>
      <w:r>
        <w:rPr>
          <w:bCs/>
          <w:sz w:val="24"/>
          <w:szCs w:val="24"/>
        </w:rPr>
        <w:t xml:space="preserve"> srdca vykonanej po záťaži aj v pokoji vykážeme 2 vyšetrenia (dve aplikácie </w:t>
      </w:r>
      <w:proofErr w:type="spellStart"/>
      <w:r>
        <w:rPr>
          <w:bCs/>
          <w:sz w:val="24"/>
          <w:szCs w:val="24"/>
        </w:rPr>
        <w:t>rádiofarmaka</w:t>
      </w:r>
      <w:proofErr w:type="spellEnd"/>
      <w:r>
        <w:rPr>
          <w:bCs/>
          <w:sz w:val="24"/>
          <w:szCs w:val="24"/>
        </w:rPr>
        <w:t xml:space="preserve">). Podobne pri </w:t>
      </w:r>
      <w:proofErr w:type="spellStart"/>
      <w:r>
        <w:rPr>
          <w:bCs/>
          <w:sz w:val="24"/>
          <w:szCs w:val="24"/>
        </w:rPr>
        <w:t>scintigrafii</w:t>
      </w:r>
      <w:proofErr w:type="spellEnd"/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prištítnych</w:t>
      </w:r>
      <w:proofErr w:type="spellEnd"/>
      <w:r>
        <w:rPr>
          <w:bCs/>
          <w:sz w:val="24"/>
          <w:szCs w:val="24"/>
        </w:rPr>
        <w:t xml:space="preserve"> teliesok, kde okrem vyšetrenia pomocou MIBI, niekedy vykonávame pre porovnanie aj </w:t>
      </w:r>
      <w:proofErr w:type="spellStart"/>
      <w:r>
        <w:rPr>
          <w:bCs/>
          <w:sz w:val="24"/>
          <w:szCs w:val="24"/>
        </w:rPr>
        <w:t>scintigrafiu</w:t>
      </w:r>
      <w:proofErr w:type="spellEnd"/>
      <w:r>
        <w:rPr>
          <w:bCs/>
          <w:sz w:val="24"/>
          <w:szCs w:val="24"/>
        </w:rPr>
        <w:t xml:space="preserve"> štítnej žľazy</w:t>
      </w:r>
      <w:r w:rsidR="006A4BD2">
        <w:rPr>
          <w:bCs/>
          <w:sz w:val="24"/>
          <w:szCs w:val="24"/>
        </w:rPr>
        <w:t xml:space="preserve"> s </w:t>
      </w:r>
      <w:r w:rsidR="006A4BD2">
        <w:rPr>
          <w:bCs/>
          <w:sz w:val="24"/>
          <w:szCs w:val="24"/>
          <w:vertAlign w:val="superscript"/>
        </w:rPr>
        <w:t>99m</w:t>
      </w:r>
      <w:r w:rsidR="006A4BD2">
        <w:rPr>
          <w:bCs/>
          <w:sz w:val="24"/>
          <w:szCs w:val="24"/>
        </w:rPr>
        <w:t>TcO</w:t>
      </w:r>
      <w:r w:rsidR="006A4BD2">
        <w:rPr>
          <w:bCs/>
          <w:sz w:val="24"/>
          <w:szCs w:val="24"/>
          <w:vertAlign w:val="subscript"/>
        </w:rPr>
        <w:t>4</w:t>
      </w:r>
      <w:r w:rsidR="006A4BD2">
        <w:rPr>
          <w:bCs/>
          <w:sz w:val="24"/>
          <w:szCs w:val="24"/>
        </w:rPr>
        <w:t xml:space="preserve"> – vykážeme 2 samostatné vyšetrenia.</w:t>
      </w:r>
    </w:p>
    <w:p w:rsidR="006A4BD2" w:rsidRPr="006A4BD2" w:rsidRDefault="006A4BD2" w:rsidP="00D81DCB">
      <w:pPr>
        <w:spacing w:before="120"/>
        <w:jc w:val="both"/>
        <w:rPr>
          <w:bCs/>
          <w:sz w:val="22"/>
          <w:szCs w:val="24"/>
        </w:rPr>
      </w:pPr>
      <w:r>
        <w:rPr>
          <w:bCs/>
          <w:sz w:val="24"/>
          <w:szCs w:val="24"/>
        </w:rPr>
        <w:t>Pri vyšetreniach, kde sa aplikuje jeden druh</w:t>
      </w:r>
      <w:r w:rsidR="001E1F64">
        <w:rPr>
          <w:bCs/>
          <w:sz w:val="24"/>
          <w:szCs w:val="24"/>
        </w:rPr>
        <w:t xml:space="preserve"> </w:t>
      </w:r>
      <w:proofErr w:type="spellStart"/>
      <w:r w:rsidR="001E1F64">
        <w:rPr>
          <w:bCs/>
          <w:sz w:val="24"/>
          <w:szCs w:val="24"/>
        </w:rPr>
        <w:t>rádiofarmaka</w:t>
      </w:r>
      <w:proofErr w:type="spellEnd"/>
      <w:r w:rsidR="001E1F64">
        <w:rPr>
          <w:bCs/>
          <w:sz w:val="24"/>
          <w:szCs w:val="24"/>
        </w:rPr>
        <w:t xml:space="preserve"> do oboch končatín (</w:t>
      </w:r>
      <w:proofErr w:type="spellStart"/>
      <w:r w:rsidR="001E1F64">
        <w:rPr>
          <w:bCs/>
          <w:sz w:val="24"/>
          <w:szCs w:val="24"/>
        </w:rPr>
        <w:t>rádionuklidová</w:t>
      </w:r>
      <w:proofErr w:type="spellEnd"/>
      <w:r w:rsidR="001E1F64">
        <w:rPr>
          <w:bCs/>
          <w:sz w:val="24"/>
          <w:szCs w:val="24"/>
        </w:rPr>
        <w:t xml:space="preserve"> </w:t>
      </w:r>
      <w:proofErr w:type="spellStart"/>
      <w:r w:rsidR="001E1F64">
        <w:rPr>
          <w:bCs/>
          <w:sz w:val="24"/>
          <w:szCs w:val="24"/>
        </w:rPr>
        <w:t>flebografia</w:t>
      </w:r>
      <w:proofErr w:type="spellEnd"/>
      <w:r w:rsidR="001E1F64">
        <w:rPr>
          <w:bCs/>
          <w:sz w:val="24"/>
          <w:szCs w:val="24"/>
        </w:rPr>
        <w:t xml:space="preserve"> – 13 a dynamická </w:t>
      </w:r>
      <w:proofErr w:type="spellStart"/>
      <w:r w:rsidR="001E1F64">
        <w:rPr>
          <w:bCs/>
          <w:sz w:val="24"/>
          <w:szCs w:val="24"/>
        </w:rPr>
        <w:t>lymfoscintigrafia</w:t>
      </w:r>
      <w:proofErr w:type="spellEnd"/>
      <w:r w:rsidR="001E1F64">
        <w:rPr>
          <w:bCs/>
          <w:sz w:val="24"/>
          <w:szCs w:val="24"/>
        </w:rPr>
        <w:t xml:space="preserve"> – 14) vykazujeme vždy len jedno vyšetrenie. Teda </w:t>
      </w:r>
      <w:r w:rsidR="001E1F64" w:rsidRPr="001E1F64">
        <w:rPr>
          <w:bCs/>
          <w:sz w:val="24"/>
          <w:szCs w:val="24"/>
          <w:u w:val="single"/>
        </w:rPr>
        <w:t>nie</w:t>
      </w:r>
      <w:r w:rsidR="001E1F64">
        <w:rPr>
          <w:bCs/>
          <w:sz w:val="24"/>
          <w:szCs w:val="24"/>
        </w:rPr>
        <w:t xml:space="preserve"> dve – samostatne pravú a ľavú dolnú končatinu.</w:t>
      </w:r>
    </w:p>
    <w:p w:rsidR="008D4FC9" w:rsidRDefault="008D4FC9" w:rsidP="00D81DCB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2103</w:t>
      </w:r>
      <w:r w:rsidRPr="008D4FC9">
        <w:rPr>
          <w:b/>
          <w:bCs/>
          <w:sz w:val="24"/>
          <w:szCs w:val="24"/>
          <w:u w:val="single"/>
        </w:rPr>
        <w:t xml:space="preserve">. modul – </w:t>
      </w:r>
      <w:r>
        <w:rPr>
          <w:b/>
          <w:bCs/>
          <w:sz w:val="24"/>
          <w:szCs w:val="24"/>
          <w:u w:val="single"/>
        </w:rPr>
        <w:t>Prístrojové vybavenie</w:t>
      </w:r>
      <w:r w:rsidR="001F0665">
        <w:rPr>
          <w:b/>
          <w:bCs/>
          <w:sz w:val="24"/>
          <w:szCs w:val="24"/>
          <w:u w:val="single"/>
        </w:rPr>
        <w:t xml:space="preserve"> k 31.12.</w:t>
      </w:r>
    </w:p>
    <w:p w:rsidR="001E1F64" w:rsidRDefault="001E1F64" w:rsidP="008D4FC9">
      <w:pPr>
        <w:spacing w:before="120" w:after="120"/>
        <w:jc w:val="both"/>
        <w:rPr>
          <w:bCs/>
          <w:sz w:val="24"/>
          <w:szCs w:val="24"/>
        </w:rPr>
      </w:pPr>
      <w:r w:rsidRPr="001E1F64">
        <w:rPr>
          <w:bCs/>
          <w:sz w:val="24"/>
          <w:szCs w:val="24"/>
        </w:rPr>
        <w:t>Požiadavka</w:t>
      </w:r>
      <w:r>
        <w:rPr>
          <w:bCs/>
          <w:sz w:val="24"/>
          <w:szCs w:val="24"/>
        </w:rPr>
        <w:t xml:space="preserve"> na informácie v tomto module vychádza z potrieb vykazovania údajov pre Európsku asociáciu nukleárnej medicíny.</w:t>
      </w:r>
    </w:p>
    <w:p w:rsidR="001E1F64" w:rsidRDefault="001E1F64" w:rsidP="001E1F6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</w:t>
      </w:r>
      <w:r>
        <w:rPr>
          <w:bCs/>
          <w:sz w:val="24"/>
          <w:szCs w:val="24"/>
          <w:u w:val="single"/>
        </w:rPr>
        <w:t xml:space="preserve"> </w:t>
      </w:r>
      <w:r w:rsidRPr="001E1F64">
        <w:rPr>
          <w:bCs/>
          <w:sz w:val="24"/>
          <w:szCs w:val="24"/>
          <w:u w:val="single"/>
        </w:rPr>
        <w:t>– Celotelový počítač (</w:t>
      </w:r>
      <w:proofErr w:type="spellStart"/>
      <w:r w:rsidRPr="001E1F64">
        <w:rPr>
          <w:bCs/>
          <w:sz w:val="24"/>
          <w:szCs w:val="24"/>
          <w:u w:val="single"/>
        </w:rPr>
        <w:t>whole</w:t>
      </w:r>
      <w:proofErr w:type="spellEnd"/>
      <w:r w:rsidRPr="001E1F64">
        <w:rPr>
          <w:bCs/>
          <w:sz w:val="24"/>
          <w:szCs w:val="24"/>
          <w:u w:val="single"/>
        </w:rPr>
        <w:t xml:space="preserve"> body </w:t>
      </w:r>
      <w:proofErr w:type="spellStart"/>
      <w:r w:rsidRPr="001E1F64">
        <w:rPr>
          <w:bCs/>
          <w:sz w:val="24"/>
          <w:szCs w:val="24"/>
          <w:u w:val="single"/>
        </w:rPr>
        <w:t>counter</w:t>
      </w:r>
      <w:proofErr w:type="spellEnd"/>
      <w:r w:rsidRPr="001E1F64">
        <w:rPr>
          <w:bCs/>
          <w:sz w:val="24"/>
          <w:szCs w:val="24"/>
          <w:u w:val="single"/>
        </w:rPr>
        <w:t>)</w:t>
      </w:r>
      <w:r>
        <w:rPr>
          <w:bCs/>
          <w:sz w:val="24"/>
          <w:szCs w:val="24"/>
        </w:rPr>
        <w:t xml:space="preserve"> – rozumie sa špecializované zariadenie na celotelové meranie a nie </w:t>
      </w:r>
      <w:proofErr w:type="spellStart"/>
      <w:r>
        <w:rPr>
          <w:bCs/>
          <w:sz w:val="24"/>
          <w:szCs w:val="24"/>
        </w:rPr>
        <w:t>gamakamera</w:t>
      </w:r>
      <w:proofErr w:type="spellEnd"/>
      <w:r>
        <w:rPr>
          <w:bCs/>
          <w:sz w:val="24"/>
          <w:szCs w:val="24"/>
        </w:rPr>
        <w:t xml:space="preserve"> s možnosťou zobrazenia celého tela.</w:t>
      </w:r>
    </w:p>
    <w:p w:rsidR="001E1F64" w:rsidRDefault="001E1F64" w:rsidP="008923EA">
      <w:pPr>
        <w:spacing w:before="120"/>
        <w:jc w:val="both"/>
        <w:rPr>
          <w:bCs/>
          <w:sz w:val="24"/>
          <w:szCs w:val="24"/>
        </w:rPr>
      </w:pPr>
      <w:r w:rsidRPr="008923EA">
        <w:rPr>
          <w:bCs/>
          <w:sz w:val="24"/>
          <w:szCs w:val="24"/>
          <w:u w:val="single"/>
        </w:rPr>
        <w:t>17 – Iný špeciáln</w:t>
      </w:r>
      <w:r w:rsidR="008923EA" w:rsidRPr="008923EA">
        <w:rPr>
          <w:bCs/>
          <w:sz w:val="24"/>
          <w:szCs w:val="24"/>
          <w:u w:val="single"/>
        </w:rPr>
        <w:t>y</w:t>
      </w:r>
      <w:r w:rsidRPr="008923EA">
        <w:rPr>
          <w:bCs/>
          <w:sz w:val="24"/>
          <w:szCs w:val="24"/>
          <w:u w:val="single"/>
        </w:rPr>
        <w:t xml:space="preserve"> prístroj so zameraním na medicínske využitie ionizujúceho žiarenia</w:t>
      </w:r>
      <w:r>
        <w:rPr>
          <w:bCs/>
          <w:sz w:val="24"/>
          <w:szCs w:val="24"/>
        </w:rPr>
        <w:t xml:space="preserve"> sa rozumie akékoľvek zariadenie, ktoré sa používa ako zdroj alebo detekčný systém ionizujúceho žiarenia</w:t>
      </w:r>
      <w:r w:rsidR="008923EA">
        <w:rPr>
          <w:bCs/>
          <w:sz w:val="24"/>
          <w:szCs w:val="24"/>
        </w:rPr>
        <w:t>, patrí sem aj cyklotrón na výrobu pozitrónových žiaričov</w:t>
      </w:r>
      <w:r>
        <w:rPr>
          <w:bCs/>
          <w:sz w:val="24"/>
          <w:szCs w:val="24"/>
        </w:rPr>
        <w:t xml:space="preserve">. </w:t>
      </w:r>
    </w:p>
    <w:p w:rsidR="008923EA" w:rsidRDefault="008923EA" w:rsidP="008923EA">
      <w:pPr>
        <w:spacing w:before="120"/>
        <w:jc w:val="both"/>
        <w:rPr>
          <w:bCs/>
          <w:sz w:val="24"/>
          <w:szCs w:val="24"/>
          <w:u w:val="single"/>
        </w:rPr>
      </w:pPr>
      <w:r w:rsidRPr="008923EA">
        <w:rPr>
          <w:bCs/>
          <w:sz w:val="24"/>
          <w:szCs w:val="24"/>
          <w:u w:val="single"/>
        </w:rPr>
        <w:t>18 – Iný špeciálny prístroj nevyužívajúci ionizačné žiarenia (</w:t>
      </w:r>
      <w:proofErr w:type="spellStart"/>
      <w:r w:rsidRPr="008923EA">
        <w:rPr>
          <w:bCs/>
          <w:sz w:val="24"/>
          <w:szCs w:val="24"/>
          <w:u w:val="single"/>
        </w:rPr>
        <w:t>usg</w:t>
      </w:r>
      <w:proofErr w:type="spellEnd"/>
      <w:r w:rsidRPr="008923EA">
        <w:rPr>
          <w:bCs/>
          <w:sz w:val="24"/>
          <w:szCs w:val="24"/>
          <w:u w:val="single"/>
        </w:rPr>
        <w:t>, laboratórne analyzátory a pod.</w:t>
      </w:r>
    </w:p>
    <w:p w:rsidR="008923EA" w:rsidRPr="008923EA" w:rsidRDefault="008923EA" w:rsidP="008923E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</w:t>
      </w:r>
      <w:r w:rsidRPr="008923EA">
        <w:rPr>
          <w:bCs/>
          <w:sz w:val="24"/>
          <w:szCs w:val="24"/>
        </w:rPr>
        <w:t xml:space="preserve">em zaradíte všetky ostatné zdravotnícke zariadenia napríklad </w:t>
      </w:r>
      <w:proofErr w:type="spellStart"/>
      <w:r w:rsidRPr="008923EA">
        <w:rPr>
          <w:bCs/>
          <w:sz w:val="24"/>
          <w:szCs w:val="24"/>
        </w:rPr>
        <w:t>sonograf</w:t>
      </w:r>
      <w:proofErr w:type="spellEnd"/>
      <w:r w:rsidRPr="008923EA">
        <w:rPr>
          <w:bCs/>
          <w:sz w:val="24"/>
          <w:szCs w:val="24"/>
        </w:rPr>
        <w:t xml:space="preserve"> (</w:t>
      </w:r>
      <w:proofErr w:type="spellStart"/>
      <w:r w:rsidRPr="008923EA">
        <w:rPr>
          <w:bCs/>
          <w:sz w:val="24"/>
          <w:szCs w:val="24"/>
        </w:rPr>
        <w:t>usg</w:t>
      </w:r>
      <w:proofErr w:type="spellEnd"/>
      <w:r w:rsidRPr="008923EA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, laboratórne analyzátory ELIZA, nie pomocné zariadenia, ktoré priamo nevykonávajú zdravotnícky výkon aj keď sú pri tejto činnosti potrebné (centrifúgy, chladničky, trepačky a podobne).</w:t>
      </w:r>
    </w:p>
    <w:p w:rsidR="008B1CE0" w:rsidRDefault="008B1CE0">
      <w:pPr>
        <w:pStyle w:val="Zarkazkladnhotextu"/>
        <w:rPr>
          <w:i/>
          <w:sz w:val="22"/>
          <w:szCs w:val="22"/>
        </w:rPr>
      </w:pPr>
    </w:p>
    <w:p w:rsidR="009021ED" w:rsidRPr="00596D2B" w:rsidRDefault="009021ED" w:rsidP="009021ED">
      <w:pPr>
        <w:pStyle w:val="Zkladntext"/>
        <w:widowControl/>
        <w:autoSpaceDE/>
        <w:autoSpaceDN/>
        <w:adjustRightInd/>
        <w:spacing w:before="360" w:after="120" w:line="240" w:lineRule="auto"/>
        <w:rPr>
          <w:b/>
          <w:sz w:val="28"/>
          <w:szCs w:val="28"/>
        </w:rPr>
      </w:pPr>
      <w:proofErr w:type="spellStart"/>
      <w:r w:rsidRPr="00596D2B">
        <w:rPr>
          <w:b/>
          <w:sz w:val="28"/>
          <w:szCs w:val="28"/>
        </w:rPr>
        <w:t>Vnútrovýkazové</w:t>
      </w:r>
      <w:proofErr w:type="spellEnd"/>
      <w:r w:rsidRPr="00596D2B">
        <w:rPr>
          <w:b/>
          <w:sz w:val="28"/>
          <w:szCs w:val="28"/>
        </w:rPr>
        <w:t xml:space="preserve"> väzby:</w:t>
      </w:r>
    </w:p>
    <w:p w:rsidR="009021ED" w:rsidRDefault="009021ED" w:rsidP="009021ED">
      <w:pPr>
        <w:pStyle w:val="Nadpis2"/>
        <w:widowControl/>
        <w:tabs>
          <w:tab w:val="left" w:pos="709"/>
        </w:tabs>
        <w:autoSpaceDE/>
        <w:autoSpaceDN/>
        <w:adjustRightInd/>
        <w:spacing w:before="120" w:line="240" w:lineRule="auto"/>
        <w:rPr>
          <w:bCs w:val="0"/>
          <w:sz w:val="24"/>
          <w:szCs w:val="20"/>
        </w:rPr>
        <w:sectPr w:rsidR="009021ED" w:rsidSect="009021ED">
          <w:footerReference w:type="default" r:id="rId7"/>
          <w:type w:val="continuous"/>
          <w:pgSz w:w="11907" w:h="16840" w:code="9"/>
          <w:pgMar w:top="1418" w:right="1134" w:bottom="1418" w:left="1247" w:header="709" w:footer="709" w:gutter="0"/>
          <w:pgNumType w:start="1"/>
          <w:cols w:space="709"/>
        </w:sectPr>
      </w:pPr>
    </w:p>
    <w:p w:rsidR="009021ED" w:rsidRPr="00B15ABA" w:rsidRDefault="009021ED" w:rsidP="009021ED">
      <w:pPr>
        <w:pStyle w:val="Nadpis2"/>
        <w:widowControl/>
        <w:tabs>
          <w:tab w:val="left" w:pos="709"/>
        </w:tabs>
        <w:autoSpaceDE/>
        <w:autoSpaceDN/>
        <w:adjustRightInd/>
        <w:spacing w:before="120" w:line="240" w:lineRule="auto"/>
        <w:rPr>
          <w:bCs w:val="0"/>
          <w:sz w:val="24"/>
          <w:szCs w:val="20"/>
          <w:u w:val="single"/>
        </w:rPr>
      </w:pPr>
      <w:r w:rsidRPr="00B15ABA">
        <w:rPr>
          <w:bCs w:val="0"/>
          <w:sz w:val="24"/>
          <w:szCs w:val="20"/>
          <w:u w:val="single"/>
        </w:rPr>
        <w:lastRenderedPageBreak/>
        <w:t>Modul 3104</w:t>
      </w:r>
    </w:p>
    <w:p w:rsidR="009021ED" w:rsidRPr="004C52CB" w:rsidRDefault="009021ED" w:rsidP="009021ED">
      <w:pPr>
        <w:pStyle w:val="Nadpis6"/>
        <w:keepNext w:val="0"/>
        <w:widowControl/>
        <w:autoSpaceDE/>
        <w:autoSpaceDN/>
        <w:adjustRightInd/>
        <w:jc w:val="both"/>
        <w:rPr>
          <w:i/>
          <w:sz w:val="24"/>
          <w:szCs w:val="24"/>
        </w:rPr>
      </w:pPr>
      <w:r w:rsidRPr="004C52CB">
        <w:rPr>
          <w:b w:val="0"/>
          <w:bCs w:val="0"/>
          <w:i/>
          <w:sz w:val="24"/>
          <w:szCs w:val="24"/>
        </w:rPr>
        <w:t>Platí pre R01 až R04</w:t>
      </w:r>
    </w:p>
    <w:p w:rsidR="004C52CB" w:rsidRDefault="004C52CB" w:rsidP="004C52CB">
      <w:pPr>
        <w:pStyle w:val="Pta"/>
        <w:widowControl/>
        <w:tabs>
          <w:tab w:val="clear" w:pos="4536"/>
          <w:tab w:val="clear" w:pos="9072"/>
          <w:tab w:val="left" w:pos="1985"/>
        </w:tabs>
        <w:autoSpaceDE/>
        <w:autoSpaceDN/>
        <w:adjustRightInd/>
        <w:rPr>
          <w:sz w:val="24"/>
          <w:szCs w:val="24"/>
        </w:rPr>
      </w:pPr>
      <w:r w:rsidRPr="00716FFC">
        <w:rPr>
          <w:sz w:val="24"/>
          <w:szCs w:val="24"/>
        </w:rPr>
        <w:t>S1 ≥ S2</w:t>
      </w:r>
    </w:p>
    <w:p w:rsidR="004C52CB" w:rsidRPr="004C52CB" w:rsidRDefault="004C52CB" w:rsidP="009021ED">
      <w:pPr>
        <w:pStyle w:val="Nadpis2"/>
        <w:widowControl/>
        <w:tabs>
          <w:tab w:val="left" w:pos="709"/>
        </w:tabs>
        <w:autoSpaceDE/>
        <w:autoSpaceDN/>
        <w:adjustRightInd/>
        <w:spacing w:before="120" w:line="240" w:lineRule="auto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P</w:t>
      </w:r>
      <w:r w:rsidRPr="004C52CB">
        <w:rPr>
          <w:b w:val="0"/>
          <w:i/>
          <w:sz w:val="24"/>
          <w:szCs w:val="24"/>
        </w:rPr>
        <w:t xml:space="preserve">latí len pre ambulancie! </w:t>
      </w:r>
    </w:p>
    <w:p w:rsidR="004C52CB" w:rsidRPr="00C2071C" w:rsidRDefault="004C52CB" w:rsidP="004C52CB">
      <w:pPr>
        <w:rPr>
          <w:sz w:val="24"/>
          <w:szCs w:val="24"/>
        </w:rPr>
      </w:pPr>
      <w:r w:rsidRPr="00C2071C">
        <w:rPr>
          <w:sz w:val="24"/>
          <w:szCs w:val="24"/>
        </w:rPr>
        <w:t>S1</w:t>
      </w:r>
      <w:r w:rsidRPr="00C2071C">
        <w:rPr>
          <w:i/>
          <w:sz w:val="24"/>
          <w:szCs w:val="24"/>
        </w:rPr>
        <w:t xml:space="preserve"> </w:t>
      </w:r>
      <w:r w:rsidRPr="00C2071C">
        <w:rPr>
          <w:sz w:val="24"/>
          <w:szCs w:val="24"/>
        </w:rPr>
        <w:t xml:space="preserve">- </w:t>
      </w:r>
      <w:r>
        <w:rPr>
          <w:sz w:val="24"/>
          <w:szCs w:val="24"/>
        </w:rPr>
        <w:t>aspoň jeden</w:t>
      </w:r>
      <w:r w:rsidRPr="00C2071C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C2071C">
        <w:rPr>
          <w:sz w:val="24"/>
          <w:szCs w:val="24"/>
        </w:rPr>
        <w:t> R01</w:t>
      </w:r>
      <w:r w:rsidR="00431118">
        <w:rPr>
          <w:sz w:val="24"/>
          <w:szCs w:val="24"/>
        </w:rPr>
        <w:t xml:space="preserve"> až</w:t>
      </w:r>
      <w:r w:rsidRPr="00C2071C">
        <w:rPr>
          <w:sz w:val="24"/>
          <w:szCs w:val="24"/>
        </w:rPr>
        <w:t xml:space="preserve"> </w:t>
      </w:r>
      <w:r>
        <w:rPr>
          <w:sz w:val="24"/>
          <w:szCs w:val="24"/>
        </w:rPr>
        <w:t>R04</w:t>
      </w:r>
      <w:r w:rsidR="00431118" w:rsidRPr="00431118">
        <w:rPr>
          <w:sz w:val="24"/>
          <w:szCs w:val="24"/>
        </w:rPr>
        <w:t xml:space="preserve"> </w:t>
      </w:r>
      <w:r w:rsidR="00431118" w:rsidRPr="00C2071C">
        <w:rPr>
          <w:sz w:val="24"/>
          <w:szCs w:val="24"/>
        </w:rPr>
        <w:t>musí byť vyplnený</w:t>
      </w:r>
      <w:r w:rsidRPr="00C2071C">
        <w:rPr>
          <w:sz w:val="24"/>
          <w:szCs w:val="24"/>
        </w:rPr>
        <w:t xml:space="preserve"> </w:t>
      </w:r>
    </w:p>
    <w:p w:rsidR="009021ED" w:rsidRPr="00B15ABA" w:rsidRDefault="009021ED" w:rsidP="009021ED">
      <w:pPr>
        <w:pStyle w:val="Nadpis2"/>
        <w:widowControl/>
        <w:tabs>
          <w:tab w:val="left" w:pos="709"/>
        </w:tabs>
        <w:autoSpaceDE/>
        <w:autoSpaceDN/>
        <w:adjustRightInd/>
        <w:spacing w:before="120" w:line="240" w:lineRule="auto"/>
        <w:rPr>
          <w:bCs w:val="0"/>
          <w:sz w:val="24"/>
          <w:szCs w:val="20"/>
          <w:u w:val="single"/>
        </w:rPr>
      </w:pPr>
      <w:r w:rsidRPr="00B15ABA">
        <w:rPr>
          <w:bCs w:val="0"/>
          <w:sz w:val="24"/>
          <w:szCs w:val="20"/>
          <w:u w:val="single"/>
        </w:rPr>
        <w:lastRenderedPageBreak/>
        <w:t>Modul 3111</w:t>
      </w:r>
    </w:p>
    <w:p w:rsidR="009021ED" w:rsidRPr="004C52CB" w:rsidRDefault="009021ED" w:rsidP="009021ED">
      <w:pPr>
        <w:pStyle w:val="Nadpis6"/>
        <w:keepNext w:val="0"/>
        <w:widowControl/>
        <w:autoSpaceDE/>
        <w:autoSpaceDN/>
        <w:adjustRightInd/>
        <w:jc w:val="both"/>
        <w:rPr>
          <w:b w:val="0"/>
          <w:bCs w:val="0"/>
          <w:i/>
          <w:sz w:val="24"/>
          <w:szCs w:val="24"/>
        </w:rPr>
      </w:pPr>
      <w:r w:rsidRPr="004C52CB">
        <w:rPr>
          <w:b w:val="0"/>
          <w:bCs w:val="0"/>
          <w:i/>
          <w:sz w:val="24"/>
          <w:szCs w:val="24"/>
        </w:rPr>
        <w:t>Platí pre R01 až R47</w:t>
      </w:r>
    </w:p>
    <w:p w:rsidR="009021ED" w:rsidRDefault="009021ED" w:rsidP="009021ED">
      <w:pPr>
        <w:pStyle w:val="Pta"/>
        <w:widowControl/>
        <w:tabs>
          <w:tab w:val="clear" w:pos="4536"/>
          <w:tab w:val="clear" w:pos="9072"/>
          <w:tab w:val="left" w:pos="1985"/>
        </w:tabs>
        <w:autoSpaceDE/>
        <w:autoSpaceDN/>
        <w:adjustRightInd/>
        <w:rPr>
          <w:sz w:val="24"/>
          <w:szCs w:val="24"/>
        </w:rPr>
      </w:pPr>
      <w:r w:rsidRPr="00716FFC">
        <w:rPr>
          <w:sz w:val="24"/>
          <w:szCs w:val="24"/>
        </w:rPr>
        <w:t>S1 ≥ S2</w:t>
      </w:r>
      <w:r w:rsidR="00817EC4">
        <w:rPr>
          <w:sz w:val="24"/>
          <w:szCs w:val="24"/>
        </w:rPr>
        <w:t xml:space="preserve"> + S3</w:t>
      </w:r>
    </w:p>
    <w:p w:rsidR="009021ED" w:rsidRPr="00B15ABA" w:rsidRDefault="009021ED" w:rsidP="009021ED">
      <w:pPr>
        <w:pStyle w:val="Nadpis2"/>
        <w:widowControl/>
        <w:tabs>
          <w:tab w:val="left" w:pos="709"/>
        </w:tabs>
        <w:autoSpaceDE/>
        <w:autoSpaceDN/>
        <w:adjustRightInd/>
        <w:spacing w:before="120" w:line="240" w:lineRule="auto"/>
        <w:rPr>
          <w:bCs w:val="0"/>
          <w:sz w:val="24"/>
          <w:szCs w:val="20"/>
          <w:u w:val="single"/>
        </w:rPr>
      </w:pPr>
      <w:r w:rsidRPr="00B15ABA">
        <w:rPr>
          <w:bCs w:val="0"/>
          <w:sz w:val="24"/>
          <w:szCs w:val="20"/>
          <w:u w:val="single"/>
        </w:rPr>
        <w:t>Modul 2103</w:t>
      </w:r>
    </w:p>
    <w:p w:rsidR="009021ED" w:rsidRPr="00716FFC" w:rsidRDefault="009021ED" w:rsidP="009021ED">
      <w:pPr>
        <w:pStyle w:val="Pta"/>
        <w:widowControl/>
        <w:tabs>
          <w:tab w:val="clear" w:pos="4536"/>
          <w:tab w:val="clear" w:pos="9072"/>
          <w:tab w:val="left" w:pos="1985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R04 až R06</w:t>
      </w:r>
      <w:r w:rsidRPr="00716FFC">
        <w:rPr>
          <w:sz w:val="24"/>
          <w:szCs w:val="24"/>
        </w:rPr>
        <w:t xml:space="preserve"> ≥ </w:t>
      </w:r>
      <w:r>
        <w:rPr>
          <w:sz w:val="24"/>
          <w:szCs w:val="24"/>
        </w:rPr>
        <w:t>R07</w:t>
      </w:r>
    </w:p>
    <w:p w:rsidR="009021ED" w:rsidRPr="00716FFC" w:rsidRDefault="009021ED" w:rsidP="009021ED">
      <w:pPr>
        <w:pStyle w:val="Pta"/>
        <w:widowControl/>
        <w:tabs>
          <w:tab w:val="clear" w:pos="4536"/>
          <w:tab w:val="clear" w:pos="9072"/>
          <w:tab w:val="left" w:pos="1985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R04 až R06</w:t>
      </w:r>
      <w:r w:rsidRPr="00716FFC">
        <w:rPr>
          <w:sz w:val="24"/>
          <w:szCs w:val="24"/>
        </w:rPr>
        <w:t xml:space="preserve"> ≥ </w:t>
      </w:r>
      <w:r>
        <w:rPr>
          <w:sz w:val="24"/>
          <w:szCs w:val="24"/>
        </w:rPr>
        <w:t>R08</w:t>
      </w:r>
    </w:p>
    <w:p w:rsidR="009021ED" w:rsidRDefault="009021ED" w:rsidP="009021ED">
      <w:pPr>
        <w:pStyle w:val="Zarkazkladnhotextu"/>
        <w:rPr>
          <w:i/>
          <w:sz w:val="22"/>
          <w:szCs w:val="22"/>
        </w:rPr>
        <w:sectPr w:rsidR="009021ED" w:rsidSect="004C52CB">
          <w:type w:val="continuous"/>
          <w:pgSz w:w="11907" w:h="16840" w:code="9"/>
          <w:pgMar w:top="1418" w:right="1134" w:bottom="1418" w:left="1247" w:header="709" w:footer="709" w:gutter="0"/>
          <w:pgNumType w:start="1"/>
          <w:cols w:num="2" w:space="709" w:equalWidth="0">
            <w:col w:w="4409" w:space="1148"/>
            <w:col w:w="3969" w:space="708"/>
          </w:cols>
        </w:sectPr>
      </w:pPr>
    </w:p>
    <w:p w:rsidR="009021ED" w:rsidRDefault="009021ED" w:rsidP="009021ED">
      <w:pPr>
        <w:pStyle w:val="Zarkazkladnhotextu"/>
        <w:rPr>
          <w:i/>
          <w:sz w:val="22"/>
          <w:szCs w:val="22"/>
        </w:rPr>
      </w:pPr>
    </w:p>
    <w:p w:rsidR="009021ED" w:rsidRDefault="009021ED" w:rsidP="009021ED">
      <w:pPr>
        <w:pStyle w:val="Zarkazkladnhotextu"/>
        <w:rPr>
          <w:i/>
          <w:sz w:val="22"/>
          <w:szCs w:val="22"/>
        </w:rPr>
      </w:pPr>
    </w:p>
    <w:p w:rsidR="009021ED" w:rsidRDefault="009021ED" w:rsidP="009021ED">
      <w:pPr>
        <w:pStyle w:val="Zarkazkladnhotextu"/>
        <w:rPr>
          <w:i/>
          <w:sz w:val="22"/>
          <w:szCs w:val="22"/>
        </w:rPr>
      </w:pPr>
    </w:p>
    <w:p w:rsidR="007B4145" w:rsidRDefault="007B4145">
      <w:pPr>
        <w:pStyle w:val="Zarkazkladnhotextu"/>
        <w:rPr>
          <w:i/>
          <w:sz w:val="22"/>
          <w:szCs w:val="22"/>
        </w:rPr>
      </w:pPr>
    </w:p>
    <w:p w:rsidR="008B1CE0" w:rsidRDefault="008B1CE0">
      <w:pPr>
        <w:pStyle w:val="Zarkazkladnhotextu"/>
        <w:rPr>
          <w:i/>
          <w:sz w:val="22"/>
          <w:szCs w:val="22"/>
        </w:rPr>
      </w:pPr>
    </w:p>
    <w:p w:rsidR="00B037CE" w:rsidRDefault="00B037CE">
      <w:pPr>
        <w:pStyle w:val="Zarkazkladnhotextu"/>
        <w:rPr>
          <w:i/>
          <w:sz w:val="22"/>
          <w:szCs w:val="22"/>
        </w:rPr>
      </w:pPr>
    </w:p>
    <w:p w:rsidR="00716BDD" w:rsidRPr="00CC0856" w:rsidRDefault="00716BDD">
      <w:pPr>
        <w:pStyle w:val="Zarkazkladnhotextu"/>
        <w:rPr>
          <w:bCs w:val="0"/>
          <w:i/>
          <w:iCs/>
          <w:sz w:val="22"/>
          <w:szCs w:val="22"/>
        </w:rPr>
      </w:pPr>
      <w:r>
        <w:rPr>
          <w:i/>
          <w:sz w:val="22"/>
          <w:szCs w:val="22"/>
        </w:rPr>
        <w:t xml:space="preserve">Hlavný odborník MZ SR </w:t>
      </w:r>
      <w:r>
        <w:rPr>
          <w:i/>
          <w:iCs/>
          <w:sz w:val="22"/>
          <w:szCs w:val="22"/>
        </w:rPr>
        <w:t>pre odbor nukleárna medicína:</w:t>
      </w:r>
      <w:r w:rsidR="006838AD">
        <w:rPr>
          <w:i/>
          <w:iCs/>
          <w:sz w:val="22"/>
          <w:szCs w:val="22"/>
        </w:rPr>
        <w:t xml:space="preserve"> </w:t>
      </w:r>
      <w:r w:rsidR="00B62226" w:rsidRPr="006047D2">
        <w:rPr>
          <w:iCs/>
          <w:sz w:val="22"/>
          <w:szCs w:val="22"/>
        </w:rPr>
        <w:t>d</w:t>
      </w:r>
      <w:r w:rsidRPr="006047D2">
        <w:rPr>
          <w:bCs w:val="0"/>
          <w:iCs/>
          <w:sz w:val="22"/>
          <w:szCs w:val="22"/>
        </w:rPr>
        <w:t xml:space="preserve">oc. MUDr. </w:t>
      </w:r>
      <w:r w:rsidR="002E467D" w:rsidRPr="006047D2">
        <w:rPr>
          <w:bCs w:val="0"/>
          <w:iCs/>
          <w:sz w:val="22"/>
          <w:szCs w:val="22"/>
        </w:rPr>
        <w:t xml:space="preserve">Ivan </w:t>
      </w:r>
      <w:r w:rsidRPr="006047D2">
        <w:rPr>
          <w:bCs w:val="0"/>
          <w:iCs/>
          <w:sz w:val="22"/>
          <w:szCs w:val="22"/>
        </w:rPr>
        <w:t xml:space="preserve"> </w:t>
      </w:r>
      <w:proofErr w:type="spellStart"/>
      <w:r w:rsidR="002E467D" w:rsidRPr="006047D2">
        <w:rPr>
          <w:bCs w:val="0"/>
          <w:iCs/>
          <w:sz w:val="22"/>
          <w:szCs w:val="22"/>
        </w:rPr>
        <w:t>Režňák</w:t>
      </w:r>
      <w:proofErr w:type="spellEnd"/>
      <w:r w:rsidRPr="006047D2">
        <w:rPr>
          <w:bCs w:val="0"/>
          <w:iCs/>
          <w:sz w:val="22"/>
          <w:szCs w:val="22"/>
        </w:rPr>
        <w:t>, CSc.</w:t>
      </w:r>
    </w:p>
    <w:p w:rsidR="006A1FFE" w:rsidRDefault="00716BDD" w:rsidP="006A1FFE">
      <w:pPr>
        <w:spacing w:before="120"/>
        <w:rPr>
          <w:b/>
          <w:i/>
          <w:sz w:val="24"/>
        </w:rPr>
      </w:pPr>
      <w:r w:rsidRPr="00CC0856">
        <w:rPr>
          <w:b/>
          <w:i/>
          <w:sz w:val="24"/>
        </w:rPr>
        <w:t>Vypracoval</w:t>
      </w:r>
      <w:r w:rsidR="008923EA">
        <w:rPr>
          <w:b/>
          <w:i/>
          <w:sz w:val="24"/>
        </w:rPr>
        <w:t>i</w:t>
      </w:r>
      <w:r w:rsidRPr="00CC0856">
        <w:rPr>
          <w:b/>
          <w:i/>
          <w:sz w:val="24"/>
        </w:rPr>
        <w:t>:</w:t>
      </w:r>
      <w:r w:rsidR="00CF7FD7">
        <w:rPr>
          <w:b/>
          <w:i/>
          <w:sz w:val="24"/>
        </w:rPr>
        <w:tab/>
      </w:r>
      <w:r w:rsidR="006A1FFE" w:rsidRPr="00CC0856">
        <w:rPr>
          <w:b/>
          <w:i/>
          <w:sz w:val="24"/>
        </w:rPr>
        <w:t xml:space="preserve">Národné centrum zdravotníckych informácií </w:t>
      </w:r>
    </w:p>
    <w:p w:rsidR="00716BDD" w:rsidRDefault="008923EA" w:rsidP="006A1FFE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>a </w:t>
      </w:r>
      <w:r w:rsidR="00B62226">
        <w:rPr>
          <w:b/>
          <w:i/>
          <w:sz w:val="24"/>
        </w:rPr>
        <w:t>d</w:t>
      </w:r>
      <w:r>
        <w:rPr>
          <w:b/>
          <w:i/>
          <w:sz w:val="24"/>
        </w:rPr>
        <w:t xml:space="preserve">oc. MUDr. </w:t>
      </w:r>
      <w:smartTag w:uri="urn:schemas-microsoft-com:office:smarttags" w:element="PersonName">
        <w:smartTagPr>
          <w:attr w:name="ProductID" w:val="J￡n Lepej"/>
        </w:smartTagPr>
        <w:r>
          <w:rPr>
            <w:b/>
            <w:i/>
            <w:sz w:val="24"/>
          </w:rPr>
          <w:t xml:space="preserve">Ján </w:t>
        </w:r>
        <w:proofErr w:type="spellStart"/>
        <w:r>
          <w:rPr>
            <w:b/>
            <w:i/>
            <w:sz w:val="24"/>
          </w:rPr>
          <w:t>Lepej</w:t>
        </w:r>
      </w:smartTag>
      <w:proofErr w:type="spellEnd"/>
      <w:r>
        <w:rPr>
          <w:b/>
          <w:i/>
          <w:sz w:val="24"/>
        </w:rPr>
        <w:t xml:space="preserve">, CSc. – národný delegát </w:t>
      </w:r>
      <w:proofErr w:type="spellStart"/>
      <w:r>
        <w:rPr>
          <w:b/>
          <w:i/>
          <w:sz w:val="24"/>
        </w:rPr>
        <w:t>European</w:t>
      </w:r>
      <w:proofErr w:type="spellEnd"/>
      <w:r>
        <w:rPr>
          <w:b/>
          <w:i/>
          <w:sz w:val="24"/>
        </w:rPr>
        <w:t xml:space="preserve"> Association of </w:t>
      </w:r>
      <w:proofErr w:type="spellStart"/>
      <w:r>
        <w:rPr>
          <w:b/>
          <w:i/>
          <w:sz w:val="24"/>
        </w:rPr>
        <w:t>Nuclear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Medicine</w:t>
      </w:r>
      <w:proofErr w:type="spellEnd"/>
      <w:r>
        <w:rPr>
          <w:b/>
          <w:i/>
          <w:sz w:val="24"/>
        </w:rPr>
        <w:t>.</w:t>
      </w:r>
    </w:p>
    <w:p w:rsidR="00AB7E96" w:rsidRPr="00AB7E96" w:rsidRDefault="00AB7E96" w:rsidP="008001D8">
      <w:pPr>
        <w:pStyle w:val="Zkladntext3"/>
        <w:spacing w:before="120" w:after="0"/>
        <w:rPr>
          <w:b/>
          <w:i/>
          <w:sz w:val="24"/>
          <w:szCs w:val="24"/>
        </w:rPr>
      </w:pPr>
      <w:r w:rsidRPr="00AB7E96">
        <w:rPr>
          <w:b/>
          <w:i/>
          <w:sz w:val="24"/>
          <w:szCs w:val="24"/>
        </w:rPr>
        <w:t xml:space="preserve">Internetová stránka: </w:t>
      </w:r>
      <w:hyperlink r:id="rId8" w:history="1">
        <w:r w:rsidRPr="00AB7E96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AB7E96" w:rsidRPr="00AB7E96" w:rsidSect="004C52CB">
      <w:type w:val="continuous"/>
      <w:pgSz w:w="11907" w:h="16840" w:code="9"/>
      <w:pgMar w:top="1418" w:right="1134" w:bottom="1418" w:left="1247" w:header="709" w:footer="709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A83" w:rsidRDefault="00761A83">
      <w:r>
        <w:separator/>
      </w:r>
    </w:p>
  </w:endnote>
  <w:endnote w:type="continuationSeparator" w:id="0">
    <w:p w:rsidR="00761A83" w:rsidRDefault="0076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1ED" w:rsidRDefault="009021ED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1E6D70">
      <w:rPr>
        <w:rStyle w:val="slostrany"/>
        <w:noProof/>
      </w:rPr>
      <w:t>2</w:t>
    </w:r>
    <w:r>
      <w:rPr>
        <w:rStyle w:val="slostrany"/>
      </w:rPr>
      <w:fldChar w:fldCharType="end"/>
    </w:r>
  </w:p>
  <w:p w:rsidR="009021ED" w:rsidRDefault="009021E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A83" w:rsidRDefault="00761A83">
      <w:r>
        <w:separator/>
      </w:r>
    </w:p>
  </w:footnote>
  <w:footnote w:type="continuationSeparator" w:id="0">
    <w:p w:rsidR="00761A83" w:rsidRDefault="00761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3EB0"/>
    <w:multiLevelType w:val="hybridMultilevel"/>
    <w:tmpl w:val="37087D6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166845B1"/>
    <w:multiLevelType w:val="hybridMultilevel"/>
    <w:tmpl w:val="755A6624"/>
    <w:lvl w:ilvl="0" w:tplc="E54AC9C8">
      <w:start w:val="8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120"/>
    <w:rsid w:val="0003299A"/>
    <w:rsid w:val="00034BAE"/>
    <w:rsid w:val="00045E62"/>
    <w:rsid w:val="000942C7"/>
    <w:rsid w:val="0012191F"/>
    <w:rsid w:val="00127ACA"/>
    <w:rsid w:val="00164245"/>
    <w:rsid w:val="001E1F64"/>
    <w:rsid w:val="001E6D70"/>
    <w:rsid w:val="001F0665"/>
    <w:rsid w:val="00246B71"/>
    <w:rsid w:val="002D5155"/>
    <w:rsid w:val="002E467D"/>
    <w:rsid w:val="002F1A49"/>
    <w:rsid w:val="002F5D35"/>
    <w:rsid w:val="003227F2"/>
    <w:rsid w:val="00345BB8"/>
    <w:rsid w:val="00384CA7"/>
    <w:rsid w:val="003B1209"/>
    <w:rsid w:val="003D2BE6"/>
    <w:rsid w:val="003F3B11"/>
    <w:rsid w:val="00431118"/>
    <w:rsid w:val="004A016C"/>
    <w:rsid w:val="004C52CB"/>
    <w:rsid w:val="004D4022"/>
    <w:rsid w:val="004D7C25"/>
    <w:rsid w:val="00521B9B"/>
    <w:rsid w:val="00570CEB"/>
    <w:rsid w:val="00585BF2"/>
    <w:rsid w:val="00594119"/>
    <w:rsid w:val="00594F32"/>
    <w:rsid w:val="00596D2B"/>
    <w:rsid w:val="00597B6B"/>
    <w:rsid w:val="005D58F0"/>
    <w:rsid w:val="005F0487"/>
    <w:rsid w:val="005F4829"/>
    <w:rsid w:val="006047D2"/>
    <w:rsid w:val="0066221A"/>
    <w:rsid w:val="00666716"/>
    <w:rsid w:val="006838AD"/>
    <w:rsid w:val="00686F8C"/>
    <w:rsid w:val="00693091"/>
    <w:rsid w:val="00697FCF"/>
    <w:rsid w:val="006A1FFE"/>
    <w:rsid w:val="006A4BD2"/>
    <w:rsid w:val="006B2804"/>
    <w:rsid w:val="006F5B56"/>
    <w:rsid w:val="00716BDD"/>
    <w:rsid w:val="00731BC5"/>
    <w:rsid w:val="00732B93"/>
    <w:rsid w:val="00761A83"/>
    <w:rsid w:val="007638B6"/>
    <w:rsid w:val="007645D8"/>
    <w:rsid w:val="007B4145"/>
    <w:rsid w:val="007D13A3"/>
    <w:rsid w:val="007F2E71"/>
    <w:rsid w:val="007F5513"/>
    <w:rsid w:val="008001D8"/>
    <w:rsid w:val="0080062C"/>
    <w:rsid w:val="00817EC4"/>
    <w:rsid w:val="00823A06"/>
    <w:rsid w:val="00826389"/>
    <w:rsid w:val="008556BC"/>
    <w:rsid w:val="008821C0"/>
    <w:rsid w:val="00887C2F"/>
    <w:rsid w:val="008923EA"/>
    <w:rsid w:val="008B1CE0"/>
    <w:rsid w:val="008D4FC9"/>
    <w:rsid w:val="009021ED"/>
    <w:rsid w:val="00927087"/>
    <w:rsid w:val="009326E4"/>
    <w:rsid w:val="009336A9"/>
    <w:rsid w:val="00940191"/>
    <w:rsid w:val="0095092D"/>
    <w:rsid w:val="00995F29"/>
    <w:rsid w:val="009F144B"/>
    <w:rsid w:val="00A51EE1"/>
    <w:rsid w:val="00A80745"/>
    <w:rsid w:val="00A8490D"/>
    <w:rsid w:val="00A877AE"/>
    <w:rsid w:val="00A969A3"/>
    <w:rsid w:val="00AB7E96"/>
    <w:rsid w:val="00AC6186"/>
    <w:rsid w:val="00AC66DF"/>
    <w:rsid w:val="00AF0382"/>
    <w:rsid w:val="00B037CE"/>
    <w:rsid w:val="00B13A27"/>
    <w:rsid w:val="00B15ABA"/>
    <w:rsid w:val="00B42FCB"/>
    <w:rsid w:val="00B62226"/>
    <w:rsid w:val="00BF042B"/>
    <w:rsid w:val="00BF1A50"/>
    <w:rsid w:val="00C24A03"/>
    <w:rsid w:val="00C35144"/>
    <w:rsid w:val="00C704FF"/>
    <w:rsid w:val="00C80D12"/>
    <w:rsid w:val="00CA4313"/>
    <w:rsid w:val="00CC0856"/>
    <w:rsid w:val="00CD6EAE"/>
    <w:rsid w:val="00CE3A36"/>
    <w:rsid w:val="00CF7FD7"/>
    <w:rsid w:val="00D03E4D"/>
    <w:rsid w:val="00D1329E"/>
    <w:rsid w:val="00D36120"/>
    <w:rsid w:val="00D42353"/>
    <w:rsid w:val="00D81DCB"/>
    <w:rsid w:val="00D97AE8"/>
    <w:rsid w:val="00DA7605"/>
    <w:rsid w:val="00E05FA9"/>
    <w:rsid w:val="00E305BC"/>
    <w:rsid w:val="00E56E03"/>
    <w:rsid w:val="00E85F9B"/>
    <w:rsid w:val="00EB3285"/>
    <w:rsid w:val="00EE150B"/>
    <w:rsid w:val="00EE4D6E"/>
    <w:rsid w:val="00F3783E"/>
    <w:rsid w:val="00F40EE3"/>
    <w:rsid w:val="00F43D41"/>
    <w:rsid w:val="00F55A51"/>
    <w:rsid w:val="00F902E2"/>
    <w:rsid w:val="00FB28BA"/>
    <w:rsid w:val="00FF1174"/>
    <w:rsid w:val="00FF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286B3-AC33-41FD-A2B3-71BF9820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after="120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qFormat/>
    <w:pPr>
      <w:keepNext/>
      <w:spacing w:before="360" w:line="360" w:lineRule="auto"/>
      <w:jc w:val="both"/>
      <w:outlineLvl w:val="1"/>
    </w:pPr>
    <w:rPr>
      <w:b/>
      <w:bCs/>
      <w:sz w:val="28"/>
      <w:szCs w:val="28"/>
    </w:rPr>
  </w:style>
  <w:style w:type="paragraph" w:styleId="Nadpis3">
    <w:name w:val="heading 3"/>
    <w:basedOn w:val="Normlny"/>
    <w:next w:val="Normlny"/>
    <w:qFormat/>
    <w:pPr>
      <w:keepNext/>
      <w:tabs>
        <w:tab w:val="left" w:pos="709"/>
      </w:tabs>
      <w:spacing w:after="120"/>
      <w:jc w:val="both"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"/>
    <w:qFormat/>
    <w:pPr>
      <w:keepNext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i/>
      <w:iCs/>
      <w:sz w:val="24"/>
      <w:szCs w:val="24"/>
    </w:rPr>
  </w:style>
  <w:style w:type="paragraph" w:styleId="Nadpis6">
    <w:name w:val="heading 6"/>
    <w:basedOn w:val="Normlny"/>
    <w:next w:val="Normlny"/>
    <w:qFormat/>
    <w:pPr>
      <w:keepNext/>
      <w:jc w:val="center"/>
      <w:outlineLvl w:val="5"/>
    </w:pPr>
    <w:rPr>
      <w:b/>
      <w:bCs/>
      <w:sz w:val="36"/>
      <w:szCs w:val="36"/>
    </w:rPr>
  </w:style>
  <w:style w:type="paragraph" w:styleId="Nadpis7">
    <w:name w:val="heading 7"/>
    <w:basedOn w:val="Normlny"/>
    <w:next w:val="Normlny"/>
    <w:qFormat/>
    <w:pPr>
      <w:keepNext/>
      <w:jc w:val="both"/>
      <w:outlineLvl w:val="6"/>
    </w:pPr>
    <w:rPr>
      <w:b/>
      <w:bCs/>
      <w:sz w:val="28"/>
      <w:szCs w:val="28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rPr>
      <w:b/>
      <w:bCs/>
      <w:sz w:val="24"/>
      <w:szCs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  <w:szCs w:val="24"/>
    </w:rPr>
  </w:style>
  <w:style w:type="paragraph" w:styleId="Zarkazkladnhotextu2">
    <w:name w:val="Body Text Indent 2"/>
    <w:basedOn w:val="Normlny"/>
    <w:pPr>
      <w:spacing w:line="360" w:lineRule="auto"/>
      <w:ind w:firstLine="720"/>
      <w:jc w:val="both"/>
    </w:pPr>
    <w:rPr>
      <w:sz w:val="24"/>
      <w:szCs w:val="24"/>
    </w:rPr>
  </w:style>
  <w:style w:type="paragraph" w:styleId="Nzov">
    <w:name w:val="Title"/>
    <w:basedOn w:val="Normlny"/>
    <w:qFormat/>
    <w:pPr>
      <w:jc w:val="center"/>
    </w:pPr>
    <w:rPr>
      <w:b/>
      <w:bCs/>
      <w:sz w:val="32"/>
      <w:szCs w:val="32"/>
    </w:rPr>
  </w:style>
  <w:style w:type="paragraph" w:styleId="Zarkazkladnhotextu3">
    <w:name w:val="Body Text Indent 3"/>
    <w:basedOn w:val="Normlny"/>
    <w:pPr>
      <w:spacing w:before="120"/>
      <w:ind w:firstLine="709"/>
      <w:jc w:val="both"/>
    </w:pPr>
    <w:rPr>
      <w:b/>
      <w:sz w:val="23"/>
    </w:rPr>
  </w:style>
  <w:style w:type="paragraph" w:styleId="Zkladntext2">
    <w:name w:val="Body Text 2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kladntext3">
    <w:name w:val="Body Text 3"/>
    <w:basedOn w:val="Normlny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zisk.sk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6036</Characters>
  <Application>Microsoft Office Word</Application>
  <DocSecurity>0</DocSecurity>
  <Lines>50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UZIS</Company>
  <LinksUpToDate>false</LinksUpToDate>
  <CharactersWithSpaces>6981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CINCURA</dc:creator>
  <cp:keywords/>
  <dc:description/>
  <cp:lastModifiedBy>Čechvalová Milada , Ing.</cp:lastModifiedBy>
  <cp:revision>4</cp:revision>
  <cp:lastPrinted>2008-09-26T11:57:00Z</cp:lastPrinted>
  <dcterms:created xsi:type="dcterms:W3CDTF">2014-09-25T11:36:00Z</dcterms:created>
  <dcterms:modified xsi:type="dcterms:W3CDTF">2014-10-29T16:02:00Z</dcterms:modified>
</cp:coreProperties>
</file>