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BB9" w:rsidRDefault="00A44BB9">
      <w:pPr>
        <w:pStyle w:val="Nzov"/>
        <w:rPr>
          <w:sz w:val="22"/>
          <w:szCs w:val="22"/>
        </w:rPr>
      </w:pPr>
      <w:r>
        <w:rPr>
          <w:sz w:val="22"/>
          <w:szCs w:val="22"/>
        </w:rPr>
        <w:t>MINISTERSTVO ZDRAVOTNÍCTVA SLOVENSKEJ REPUBLIKY</w:t>
      </w:r>
    </w:p>
    <w:p w:rsidR="00A44BB9" w:rsidRDefault="00A44BB9">
      <w:pPr>
        <w:jc w:val="center"/>
        <w:rPr>
          <w:sz w:val="22"/>
          <w:szCs w:val="22"/>
        </w:rPr>
      </w:pPr>
      <w:r>
        <w:rPr>
          <w:b/>
          <w:sz w:val="22"/>
          <w:szCs w:val="22"/>
        </w:rPr>
        <w:t>BRATISLAVA, LIMBOVÁ</w:t>
      </w:r>
      <w:bookmarkStart w:id="0" w:name="_GoBack"/>
      <w:bookmarkEnd w:id="0"/>
      <w:r>
        <w:rPr>
          <w:b/>
          <w:sz w:val="22"/>
          <w:szCs w:val="22"/>
        </w:rPr>
        <w:t xml:space="preserve"> ____________________________________________________________________</w:t>
      </w:r>
    </w:p>
    <w:p w:rsidR="00A44BB9" w:rsidRDefault="00A44BB9" w:rsidP="00E160F1">
      <w:pPr>
        <w:pStyle w:val="Nadpis4"/>
        <w:spacing w:before="240"/>
        <w:jc w:val="center"/>
        <w:rPr>
          <w:b/>
          <w:bCs/>
          <w:sz w:val="36"/>
          <w:szCs w:val="22"/>
        </w:rPr>
      </w:pPr>
      <w:r>
        <w:rPr>
          <w:b/>
          <w:bCs/>
          <w:sz w:val="36"/>
          <w:szCs w:val="22"/>
        </w:rPr>
        <w:t>METODICKÉ POKYNY</w:t>
      </w:r>
    </w:p>
    <w:p w:rsidR="00A44BB9" w:rsidRDefault="00A44BB9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A44BB9" w:rsidRDefault="00A44BB9" w:rsidP="00FB628F">
      <w:pPr>
        <w:spacing w:before="240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Ročný výkaz</w:t>
      </w:r>
    </w:p>
    <w:p w:rsidR="00A44BB9" w:rsidRDefault="00A44BB9" w:rsidP="00FB628F">
      <w:pPr>
        <w:spacing w:after="120"/>
        <w:ind w:left="142" w:hanging="142"/>
        <w:jc w:val="center"/>
        <w:rPr>
          <w:b/>
          <w:sz w:val="22"/>
          <w:szCs w:val="22"/>
        </w:rPr>
      </w:pPr>
      <w:r>
        <w:rPr>
          <w:b/>
          <w:sz w:val="28"/>
          <w:szCs w:val="22"/>
        </w:rPr>
        <w:t>o činnosti lekárskej genetiky</w:t>
      </w:r>
    </w:p>
    <w:p w:rsidR="00A44BB9" w:rsidRDefault="00A44BB9">
      <w:pPr>
        <w:pStyle w:val="Nadpis6"/>
      </w:pPr>
      <w:r>
        <w:t>A(MZ SR) 6-01</w:t>
      </w:r>
    </w:p>
    <w:p w:rsidR="007E003F" w:rsidRPr="00C6545C" w:rsidRDefault="007A0C42" w:rsidP="00FB628F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r</w:t>
      </w:r>
      <w:r w:rsidR="00E7660F">
        <w:rPr>
          <w:b/>
          <w:sz w:val="28"/>
          <w:szCs w:val="28"/>
        </w:rPr>
        <w:t>ok 201</w:t>
      </w:r>
      <w:r w:rsidR="00DD6B8F">
        <w:rPr>
          <w:b/>
          <w:sz w:val="28"/>
          <w:szCs w:val="28"/>
        </w:rPr>
        <w:t>4</w:t>
      </w:r>
    </w:p>
    <w:p w:rsidR="00E36C97" w:rsidRPr="00E36C97" w:rsidRDefault="00E36C97" w:rsidP="00E36C97">
      <w:pPr>
        <w:pStyle w:val="Zarkazkladnhotextu2"/>
        <w:spacing w:before="360"/>
        <w:ind w:firstLine="357"/>
        <w:rPr>
          <w:sz w:val="24"/>
          <w:szCs w:val="24"/>
        </w:rPr>
      </w:pPr>
      <w:r w:rsidRPr="00E36C97">
        <w:rPr>
          <w:sz w:val="24"/>
          <w:szCs w:val="24"/>
        </w:rPr>
        <w:t>Formulár ročného výkazu bol schválený v rámci Programu štátnych štatistických zisťovaní na roky 20</w:t>
      </w:r>
      <w:r w:rsidR="00BD1230">
        <w:rPr>
          <w:sz w:val="24"/>
          <w:szCs w:val="24"/>
        </w:rPr>
        <w:t>12</w:t>
      </w:r>
      <w:r w:rsidRPr="00E36C97">
        <w:rPr>
          <w:sz w:val="24"/>
          <w:szCs w:val="24"/>
        </w:rPr>
        <w:t xml:space="preserve"> - 201</w:t>
      </w:r>
      <w:r w:rsidR="00BD1230">
        <w:rPr>
          <w:sz w:val="24"/>
          <w:szCs w:val="24"/>
        </w:rPr>
        <w:t>4</w:t>
      </w:r>
      <w:r w:rsidRPr="00E36C97">
        <w:rPr>
          <w:sz w:val="24"/>
          <w:szCs w:val="24"/>
        </w:rPr>
        <w:t>, ktorý bol zverejnený vo Vyhláške ŠÚ SR č</w:t>
      </w:r>
      <w:r w:rsidRPr="002D133C">
        <w:rPr>
          <w:sz w:val="24"/>
          <w:szCs w:val="24"/>
        </w:rPr>
        <w:t xml:space="preserve">. </w:t>
      </w:r>
      <w:r w:rsidR="00811578" w:rsidRPr="00811578">
        <w:rPr>
          <w:sz w:val="24"/>
          <w:szCs w:val="24"/>
        </w:rPr>
        <w:t>358/2011 Z. z.</w:t>
      </w:r>
    </w:p>
    <w:p w:rsidR="00E36C97" w:rsidRPr="00E36C97" w:rsidRDefault="00E36C97" w:rsidP="00E36C97">
      <w:pPr>
        <w:pStyle w:val="Zarkazkladnhotextu"/>
        <w:spacing w:before="120" w:after="0"/>
        <w:ind w:firstLine="357"/>
        <w:jc w:val="both"/>
        <w:rPr>
          <w:szCs w:val="24"/>
        </w:rPr>
      </w:pPr>
      <w:r w:rsidRPr="00E36C97">
        <w:rPr>
          <w:szCs w:val="24"/>
        </w:rPr>
        <w:t xml:space="preserve">Spravodajská povinnosť vyplniť štatistický formulár vyplýva z §18 zákona č. 540/2001 </w:t>
      </w:r>
      <w:r w:rsidRPr="00E36C97">
        <w:rPr>
          <w:szCs w:val="24"/>
        </w:rPr>
        <w:br/>
        <w:t>Z. z. o štátnej štatistike v znení neskorších predpisov.</w:t>
      </w:r>
    </w:p>
    <w:p w:rsidR="00E36C97" w:rsidRDefault="00E36C97" w:rsidP="00E36C97">
      <w:pPr>
        <w:pStyle w:val="Nadpis3"/>
        <w:rPr>
          <w:rFonts w:eastAsia="Arial Unicode MS"/>
        </w:rPr>
      </w:pPr>
      <w:r>
        <w:t>Všeobecné zásady</w:t>
      </w:r>
    </w:p>
    <w:p w:rsidR="00EB6E07" w:rsidRDefault="00EB6E07" w:rsidP="00EB6E07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EB6E07" w:rsidRPr="00146E2D" w:rsidRDefault="00EB6E07" w:rsidP="00EB6E07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EB6E07" w:rsidRPr="00146E2D" w:rsidRDefault="00EB6E07" w:rsidP="00EB6E07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b/>
          <w:szCs w:val="24"/>
        </w:rPr>
      </w:pPr>
      <w:r w:rsidRPr="00146E2D">
        <w:rPr>
          <w:b/>
          <w:szCs w:val="24"/>
        </w:rPr>
        <w:t>Spravodajská jednotka zodpovedá za úplnosť, pravdivosť a včasné doručenie údajov.</w:t>
      </w:r>
    </w:p>
    <w:p w:rsidR="00EB6E07" w:rsidRPr="00B27EDA" w:rsidRDefault="00EB6E07" w:rsidP="00EB6E07">
      <w:pPr>
        <w:pStyle w:val="Zarkazkladnhotextu"/>
        <w:tabs>
          <w:tab w:val="left" w:pos="7797"/>
        </w:tabs>
        <w:spacing w:before="120" w:after="0"/>
        <w:ind w:firstLine="357"/>
        <w:jc w:val="both"/>
        <w:rPr>
          <w:szCs w:val="24"/>
        </w:rPr>
      </w:pPr>
      <w:r>
        <w:rPr>
          <w:szCs w:val="24"/>
        </w:rPr>
        <w:t>Prípadný k</w:t>
      </w:r>
      <w:r w:rsidRPr="008257B4">
        <w:rPr>
          <w:szCs w:val="24"/>
        </w:rPr>
        <w:t xml:space="preserve">omentár </w:t>
      </w:r>
      <w:r>
        <w:rPr>
          <w:szCs w:val="24"/>
        </w:rPr>
        <w:t xml:space="preserve">k vyplnenému výkazu </w:t>
      </w:r>
      <w:r w:rsidRPr="008257B4">
        <w:rPr>
          <w:szCs w:val="24"/>
        </w:rPr>
        <w:t>s doplňujúcimi údajmi, poznámkami, informáciami, vysvetleniami a</w:t>
      </w:r>
      <w:r>
        <w:rPr>
          <w:szCs w:val="24"/>
        </w:rPr>
        <w:t> </w:t>
      </w:r>
      <w:r w:rsidRPr="008257B4">
        <w:rPr>
          <w:szCs w:val="24"/>
        </w:rPr>
        <w:t>zdôvodneniami</w:t>
      </w:r>
      <w:r>
        <w:rPr>
          <w:szCs w:val="24"/>
        </w:rPr>
        <w:t xml:space="preserve"> je možné zaslať e-mailom príslušnému pracovníkovi NCZI.</w:t>
      </w:r>
    </w:p>
    <w:p w:rsidR="00E36C97" w:rsidRDefault="00E36C97" w:rsidP="00E36C97">
      <w:pPr>
        <w:pStyle w:val="Nadpis1"/>
        <w:spacing w:before="240" w:after="120"/>
        <w:ind w:left="1094" w:hanging="1094"/>
        <w:rPr>
          <w:rFonts w:eastAsia="Arial Unicode MS"/>
          <w:sz w:val="24"/>
          <w:szCs w:val="24"/>
          <w:u w:val="single"/>
        </w:rPr>
      </w:pPr>
      <w:r>
        <w:rPr>
          <w:sz w:val="24"/>
          <w:szCs w:val="24"/>
          <w:u w:val="single"/>
        </w:rPr>
        <w:t>Upozornenie</w:t>
      </w:r>
    </w:p>
    <w:p w:rsidR="00E36C97" w:rsidRDefault="00E36C97" w:rsidP="00E36C97">
      <w:pPr>
        <w:pStyle w:val="Nadpis1"/>
        <w:spacing w:before="0" w:after="120"/>
        <w:ind w:firstLine="357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E36C97" w:rsidRPr="000776F7" w:rsidRDefault="00E36C97" w:rsidP="00E36C97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E36C97" w:rsidRDefault="00E36C97" w:rsidP="00E36C97">
      <w:pPr>
        <w:pStyle w:val="Nadpis1"/>
        <w:spacing w:before="240"/>
        <w:rPr>
          <w:rFonts w:eastAsia="Arial Unicode MS"/>
        </w:rPr>
      </w:pPr>
      <w:r>
        <w:t>Spôsob vyplňovania formulára</w:t>
      </w:r>
    </w:p>
    <w:p w:rsidR="00E36C97" w:rsidRDefault="00E36C97" w:rsidP="00E36C97">
      <w:pPr>
        <w:pStyle w:val="Nadpis1"/>
        <w:tabs>
          <w:tab w:val="left" w:pos="720"/>
        </w:tabs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E36C97" w:rsidRDefault="00E36C97" w:rsidP="00E36C97">
      <w:pPr>
        <w:widowControl/>
        <w:numPr>
          <w:ilvl w:val="0"/>
          <w:numId w:val="2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E36C97" w:rsidRDefault="00E36C97" w:rsidP="00E36C97">
      <w:pPr>
        <w:widowControl/>
        <w:numPr>
          <w:ilvl w:val="0"/>
          <w:numId w:val="4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E36C97" w:rsidRDefault="00E36C97" w:rsidP="00E36C97">
      <w:pPr>
        <w:widowControl/>
        <w:numPr>
          <w:ilvl w:val="0"/>
          <w:numId w:val="4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014B18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836ADB">
        <w:rPr>
          <w:sz w:val="24"/>
        </w:rPr>
        <w:t xml:space="preserve">(Metodické usmernenie č. </w:t>
      </w:r>
      <w:r w:rsidR="0090230D">
        <w:rPr>
          <w:sz w:val="24"/>
        </w:rPr>
        <w:t>4</w:t>
      </w:r>
      <w:r w:rsidR="00836ADB">
        <w:rPr>
          <w:sz w:val="24"/>
        </w:rPr>
        <w:t>/20</w:t>
      </w:r>
      <w:r w:rsidR="0090230D">
        <w:rPr>
          <w:sz w:val="24"/>
        </w:rPr>
        <w:t>13</w:t>
      </w:r>
      <w:r w:rsidR="00836ADB">
        <w:rPr>
          <w:sz w:val="24"/>
        </w:rPr>
        <w:t xml:space="preserve"> ku kódom lekárov a poskytovateľov zdravotnej starostlivosti, </w:t>
      </w:r>
      <w:r w:rsidR="005A618E">
        <w:rPr>
          <w:sz w:val="24"/>
        </w:rPr>
        <w:t>vydané</w:t>
      </w:r>
      <w:r w:rsidR="00836ADB">
        <w:rPr>
          <w:sz w:val="24"/>
        </w:rPr>
        <w:t xml:space="preserve"> ÚDZS).</w:t>
      </w:r>
    </w:p>
    <w:p w:rsidR="00E36C97" w:rsidRDefault="00E36C97" w:rsidP="00E36C97">
      <w:pPr>
        <w:widowControl/>
        <w:numPr>
          <w:ilvl w:val="0"/>
          <w:numId w:val="4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spravodajskú jednotku (za právnickú alebo fyzickú osobu).</w:t>
      </w:r>
    </w:p>
    <w:p w:rsidR="00E36C97" w:rsidRDefault="00E36C97" w:rsidP="00E36C97">
      <w:pPr>
        <w:widowControl/>
        <w:numPr>
          <w:ilvl w:val="0"/>
          <w:numId w:val="4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odborný útvar (OÚ).</w:t>
      </w:r>
    </w:p>
    <w:p w:rsidR="00E36C97" w:rsidRDefault="00E36C97" w:rsidP="00E36C97">
      <w:pPr>
        <w:widowControl/>
        <w:numPr>
          <w:ilvl w:val="0"/>
          <w:numId w:val="4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E36C97" w:rsidRPr="0080689C" w:rsidRDefault="00E36C97" w:rsidP="00E36C97">
      <w:pPr>
        <w:widowControl/>
        <w:numPr>
          <w:ilvl w:val="0"/>
          <w:numId w:val="2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E36C97" w:rsidRDefault="00E36C97" w:rsidP="00E36C97">
      <w:pPr>
        <w:pStyle w:val="Zarkazkladnhotextu"/>
        <w:spacing w:before="120" w:after="0"/>
        <w:ind w:left="357" w:firstLine="357"/>
        <w:jc w:val="both"/>
      </w:pPr>
      <w:r>
        <w:t xml:space="preserve">Údajová časť pozostáva  z  modulov, v ktorých sa sledujú skupiny ukazovateľov zoradených do riadkov (v ďalšom označenie riadku R) a stĺpcov (v ďalšom označenie </w:t>
      </w:r>
      <w:r w:rsidR="00EB6E07">
        <w:br/>
      </w:r>
      <w:r>
        <w:t>stĺpca S).</w:t>
      </w:r>
    </w:p>
    <w:p w:rsidR="00E36C97" w:rsidRPr="006A3920" w:rsidRDefault="00E36C97" w:rsidP="00E36C97">
      <w:pPr>
        <w:pStyle w:val="Zarkazkladnhotextu"/>
        <w:spacing w:before="120" w:after="0"/>
        <w:ind w:left="357" w:firstLine="357"/>
        <w:jc w:val="both"/>
      </w:pPr>
      <w:r>
        <w:t>Nevyplnené políčka sa nechávajú prázdne, neškrtajú sa, ani sa do nich nevpisujú nuly alebo pomlčky</w:t>
      </w:r>
      <w:r w:rsidRPr="006A3920">
        <w:t>.</w:t>
      </w:r>
    </w:p>
    <w:p w:rsidR="00A565F0" w:rsidRDefault="00A565F0" w:rsidP="00836ADB">
      <w:pPr>
        <w:pStyle w:val="Nadpis1"/>
        <w:spacing w:before="360" w:after="120"/>
      </w:pPr>
      <w:r>
        <w:t>Pokyny pre vyplňovanie modulov výkazu</w:t>
      </w:r>
    </w:p>
    <w:p w:rsidR="000842E7" w:rsidRPr="00170E1B" w:rsidRDefault="000842E7" w:rsidP="000842E7">
      <w:pPr>
        <w:jc w:val="both"/>
        <w:rPr>
          <w:b/>
          <w:i/>
          <w:sz w:val="26"/>
          <w:szCs w:val="26"/>
        </w:rPr>
      </w:pPr>
      <w:r w:rsidRPr="00170E1B">
        <w:rPr>
          <w:b/>
          <w:i/>
          <w:sz w:val="26"/>
          <w:szCs w:val="26"/>
        </w:rPr>
        <w:t>Ambulan</w:t>
      </w:r>
      <w:r w:rsidR="008C1D95">
        <w:rPr>
          <w:b/>
          <w:i/>
          <w:sz w:val="26"/>
          <w:szCs w:val="26"/>
        </w:rPr>
        <w:t>cie</w:t>
      </w:r>
      <w:r w:rsidRPr="00170E1B">
        <w:rPr>
          <w:b/>
          <w:i/>
          <w:sz w:val="26"/>
          <w:szCs w:val="26"/>
        </w:rPr>
        <w:t xml:space="preserve"> vypĺňajú moduly 3101 a 3131.</w:t>
      </w:r>
    </w:p>
    <w:p w:rsidR="000842E7" w:rsidRPr="00170E1B" w:rsidRDefault="000842E7" w:rsidP="000842E7">
      <w:pPr>
        <w:jc w:val="both"/>
        <w:rPr>
          <w:b/>
          <w:i/>
          <w:sz w:val="26"/>
          <w:szCs w:val="26"/>
        </w:rPr>
      </w:pPr>
      <w:r w:rsidRPr="00170E1B">
        <w:rPr>
          <w:b/>
          <w:i/>
          <w:sz w:val="26"/>
          <w:szCs w:val="26"/>
        </w:rPr>
        <w:t>Laboratórne úseky vyplnia len modul 3121.</w:t>
      </w:r>
    </w:p>
    <w:p w:rsidR="00A565F0" w:rsidRDefault="00A565F0" w:rsidP="000842E7">
      <w:pPr>
        <w:spacing w:before="24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3101. modul - Činnosť </w:t>
      </w:r>
    </w:p>
    <w:p w:rsidR="007F5058" w:rsidRPr="00DB126D" w:rsidRDefault="00DB126D" w:rsidP="007F5058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 xml:space="preserve">S1 </w:t>
      </w:r>
      <w:r w:rsidR="007F5058">
        <w:rPr>
          <w:b/>
          <w:sz w:val="24"/>
        </w:rPr>
        <w:t xml:space="preserve">- </w:t>
      </w:r>
      <w:r w:rsidR="007F5058">
        <w:rPr>
          <w:b/>
          <w:sz w:val="24"/>
        </w:rPr>
        <w:tab/>
      </w:r>
      <w:r w:rsidR="00585BD7" w:rsidRPr="00585BD7">
        <w:rPr>
          <w:sz w:val="24"/>
        </w:rPr>
        <w:t xml:space="preserve">Počet </w:t>
      </w:r>
      <w:r w:rsidR="007F5058">
        <w:rPr>
          <w:sz w:val="24"/>
        </w:rPr>
        <w:t>návštev pacient</w:t>
      </w:r>
      <w:r w:rsidR="00A565F0">
        <w:rPr>
          <w:sz w:val="24"/>
        </w:rPr>
        <w:t>ov</w:t>
      </w:r>
      <w:r w:rsidR="007F5058">
        <w:rPr>
          <w:sz w:val="24"/>
        </w:rPr>
        <w:t xml:space="preserve"> v</w:t>
      </w:r>
      <w:r w:rsidR="00A565F0">
        <w:rPr>
          <w:sz w:val="24"/>
        </w:rPr>
        <w:t> </w:t>
      </w:r>
      <w:r w:rsidR="007F5058">
        <w:rPr>
          <w:sz w:val="24"/>
        </w:rPr>
        <w:t>ambulancii</w:t>
      </w:r>
      <w:r w:rsidR="00A565F0">
        <w:rPr>
          <w:sz w:val="24"/>
        </w:rPr>
        <w:t xml:space="preserve"> vykonan</w:t>
      </w:r>
      <w:r w:rsidR="00585BD7">
        <w:rPr>
          <w:sz w:val="24"/>
        </w:rPr>
        <w:t>ých v pri</w:t>
      </w:r>
      <w:r w:rsidR="00A565F0">
        <w:rPr>
          <w:sz w:val="24"/>
        </w:rPr>
        <w:t>ebehu sledovaného obdobia</w:t>
      </w:r>
      <w:r w:rsidR="005616CF">
        <w:rPr>
          <w:sz w:val="24"/>
        </w:rPr>
        <w:t xml:space="preserve"> podľa </w:t>
      </w:r>
      <w:r w:rsidR="00D449BA">
        <w:rPr>
          <w:sz w:val="24"/>
        </w:rPr>
        <w:t>veku</w:t>
      </w:r>
      <w:r w:rsidR="007F5058">
        <w:rPr>
          <w:sz w:val="24"/>
        </w:rPr>
        <w:t>.</w:t>
      </w:r>
    </w:p>
    <w:p w:rsidR="00D449BA" w:rsidRDefault="00DB126D" w:rsidP="00D449BA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S2</w:t>
      </w:r>
      <w:r w:rsidR="007F5058">
        <w:rPr>
          <w:b/>
          <w:sz w:val="24"/>
        </w:rPr>
        <w:t xml:space="preserve"> - </w:t>
      </w:r>
      <w:r w:rsidR="007F5058">
        <w:rPr>
          <w:b/>
          <w:sz w:val="24"/>
        </w:rPr>
        <w:tab/>
      </w:r>
      <w:r w:rsidR="00585BD7" w:rsidRPr="00585BD7">
        <w:rPr>
          <w:sz w:val="24"/>
        </w:rPr>
        <w:t>P</w:t>
      </w:r>
      <w:r w:rsidR="004C4795">
        <w:rPr>
          <w:sz w:val="24"/>
        </w:rPr>
        <w:t xml:space="preserve">očet všetkých vyšetrení </w:t>
      </w:r>
      <w:r w:rsidR="00F53386">
        <w:rPr>
          <w:sz w:val="24"/>
        </w:rPr>
        <w:t xml:space="preserve">pacientov </w:t>
      </w:r>
      <w:r w:rsidR="004C4795">
        <w:rPr>
          <w:sz w:val="24"/>
        </w:rPr>
        <w:t>vykonaných v</w:t>
      </w:r>
      <w:r w:rsidR="00F1145B">
        <w:rPr>
          <w:sz w:val="24"/>
        </w:rPr>
        <w:t> </w:t>
      </w:r>
      <w:r w:rsidR="004C4795">
        <w:rPr>
          <w:sz w:val="24"/>
        </w:rPr>
        <w:t>ambulancii</w:t>
      </w:r>
      <w:r w:rsidR="00F1145B">
        <w:rPr>
          <w:sz w:val="24"/>
        </w:rPr>
        <w:t xml:space="preserve"> podľa</w:t>
      </w:r>
      <w:r w:rsidR="00D307C1">
        <w:rPr>
          <w:sz w:val="24"/>
        </w:rPr>
        <w:t xml:space="preserve"> </w:t>
      </w:r>
      <w:r w:rsidR="00D449BA">
        <w:rPr>
          <w:sz w:val="24"/>
        </w:rPr>
        <w:t>veku</w:t>
      </w:r>
      <w:r w:rsidR="008A1994">
        <w:rPr>
          <w:sz w:val="24"/>
        </w:rPr>
        <w:t>.</w:t>
      </w:r>
    </w:p>
    <w:p w:rsidR="004C4795" w:rsidRDefault="00DB126D" w:rsidP="00D449BA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S3</w:t>
      </w:r>
      <w:r w:rsidR="004C4795">
        <w:rPr>
          <w:b/>
          <w:sz w:val="24"/>
        </w:rPr>
        <w:t xml:space="preserve"> -</w:t>
      </w:r>
      <w:r>
        <w:rPr>
          <w:b/>
          <w:sz w:val="24"/>
        </w:rPr>
        <w:t xml:space="preserve"> </w:t>
      </w:r>
      <w:r>
        <w:rPr>
          <w:b/>
          <w:sz w:val="24"/>
        </w:rPr>
        <w:tab/>
      </w:r>
      <w:r w:rsidR="00D307C1" w:rsidRPr="00D307C1">
        <w:rPr>
          <w:sz w:val="24"/>
        </w:rPr>
        <w:t>P</w:t>
      </w:r>
      <w:r w:rsidR="004C4795">
        <w:rPr>
          <w:sz w:val="24"/>
        </w:rPr>
        <w:t>očet vyšetrení novorodencov s vrodenou chybou.</w:t>
      </w:r>
    </w:p>
    <w:p w:rsidR="007F5058" w:rsidRDefault="007F5058" w:rsidP="00EE095D">
      <w:pPr>
        <w:spacing w:before="120"/>
        <w:jc w:val="both"/>
        <w:rPr>
          <w:sz w:val="24"/>
        </w:rPr>
      </w:pPr>
      <w:r w:rsidRPr="00D76315">
        <w:rPr>
          <w:sz w:val="24"/>
          <w:u w:val="single"/>
        </w:rPr>
        <w:t>Návšteva pacienta v ambulancii</w:t>
      </w:r>
      <w:r w:rsidRPr="00D76315">
        <w:rPr>
          <w:sz w:val="24"/>
        </w:rPr>
        <w:t>: Aktívna prítomnosť pacienta v ambulancii za účelom vyšetrenia, ošetrenia, odberu vzorky biologického materiálu, predpísanie liečiva na recept alebo zmeny predp</w:t>
      </w:r>
      <w:r>
        <w:rPr>
          <w:sz w:val="24"/>
        </w:rPr>
        <w:t>i</w:t>
      </w:r>
      <w:r w:rsidRPr="00D76315">
        <w:rPr>
          <w:sz w:val="24"/>
        </w:rPr>
        <w:t>su, získania nálezu</w:t>
      </w:r>
      <w:r>
        <w:rPr>
          <w:sz w:val="24"/>
        </w:rPr>
        <w:t xml:space="preserve"> </w:t>
      </w:r>
      <w:r w:rsidRPr="00D76315">
        <w:rPr>
          <w:sz w:val="24"/>
        </w:rPr>
        <w:t>/ výsledku, alebo za účelom administratívneho výkonu súvisiaceho so zdravím  alebo poskytovaním zdravotnej starostlivosti</w:t>
      </w:r>
      <w:r>
        <w:rPr>
          <w:sz w:val="24"/>
        </w:rPr>
        <w:t>.</w:t>
      </w:r>
    </w:p>
    <w:p w:rsidR="00BF50E2" w:rsidRPr="00B02D97" w:rsidRDefault="00BF50E2" w:rsidP="007F5058">
      <w:pPr>
        <w:spacing w:before="120"/>
        <w:jc w:val="both"/>
        <w:rPr>
          <w:sz w:val="24"/>
        </w:rPr>
      </w:pPr>
      <w:r>
        <w:rPr>
          <w:sz w:val="24"/>
          <w:u w:val="single"/>
        </w:rPr>
        <w:t>Vyšetrenie</w:t>
      </w:r>
      <w:r w:rsidRPr="00D76315">
        <w:rPr>
          <w:sz w:val="24"/>
          <w:u w:val="single"/>
        </w:rPr>
        <w:t xml:space="preserve"> pacienta v ambulancii</w:t>
      </w:r>
      <w:r w:rsidRPr="00D76315">
        <w:rPr>
          <w:sz w:val="24"/>
        </w:rPr>
        <w:t xml:space="preserve">: </w:t>
      </w:r>
      <w:r w:rsidR="00B02D97" w:rsidRPr="00B02D97">
        <w:rPr>
          <w:sz w:val="24"/>
        </w:rPr>
        <w:t>Súbor výkonov u jedného pacienta, ktoré majú za cieľ stanoviť diagnózu alebo zhodnotiť zdravotný stav</w:t>
      </w:r>
      <w:r w:rsidR="00322B75">
        <w:rPr>
          <w:sz w:val="24"/>
        </w:rPr>
        <w:t>.</w:t>
      </w:r>
    </w:p>
    <w:p w:rsidR="00F477F0" w:rsidRDefault="00F477F0" w:rsidP="00F477F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</w:t>
      </w:r>
      <w:r w:rsidR="00742E9A">
        <w:rPr>
          <w:sz w:val="24"/>
          <w:szCs w:val="24"/>
        </w:rPr>
        <w:t> sledovanému dňu</w:t>
      </w:r>
      <w:r>
        <w:rPr>
          <w:sz w:val="24"/>
          <w:szCs w:val="24"/>
        </w:rPr>
        <w:t xml:space="preserve"> dosiahli vek maximálne 18 rokov +364 dní (v priestupnom roku 365 dní).</w:t>
      </w:r>
    </w:p>
    <w:p w:rsidR="00F477F0" w:rsidRDefault="00F477F0" w:rsidP="00F477F0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</w:t>
      </w:r>
      <w:r w:rsidR="00742E9A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minimálne 19 rokov a viac.</w:t>
      </w:r>
    </w:p>
    <w:p w:rsidR="008C1D95" w:rsidRPr="003A209D" w:rsidRDefault="008C1D95" w:rsidP="008C1D95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4C4795" w:rsidRPr="008A471B" w:rsidRDefault="00437ADC" w:rsidP="00E160F1">
      <w:pPr>
        <w:spacing w:before="240" w:after="120"/>
        <w:ind w:left="1134" w:hanging="1134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3121</w:t>
      </w:r>
      <w:r w:rsidR="004C4795" w:rsidRPr="008A471B">
        <w:rPr>
          <w:b/>
          <w:sz w:val="24"/>
          <w:szCs w:val="24"/>
          <w:u w:val="single"/>
        </w:rPr>
        <w:t xml:space="preserve">. modul – </w:t>
      </w:r>
      <w:r>
        <w:rPr>
          <w:b/>
          <w:sz w:val="24"/>
          <w:szCs w:val="24"/>
          <w:u w:val="single"/>
        </w:rPr>
        <w:t>Vyšetrenia materiálu</w:t>
      </w:r>
    </w:p>
    <w:p w:rsidR="00C54C20" w:rsidRPr="002D133C" w:rsidRDefault="00C54C20" w:rsidP="00902A73">
      <w:pPr>
        <w:tabs>
          <w:tab w:val="left" w:pos="709"/>
        </w:tabs>
        <w:ind w:left="709" w:hanging="709"/>
        <w:rPr>
          <w:b/>
          <w:sz w:val="24"/>
        </w:rPr>
      </w:pPr>
      <w:r w:rsidRPr="002D133C">
        <w:rPr>
          <w:b/>
          <w:sz w:val="24"/>
        </w:rPr>
        <w:t xml:space="preserve">R01 - </w:t>
      </w:r>
      <w:r w:rsidRPr="002D133C">
        <w:rPr>
          <w:b/>
          <w:sz w:val="24"/>
        </w:rPr>
        <w:tab/>
      </w:r>
      <w:r w:rsidRPr="002D133C">
        <w:rPr>
          <w:sz w:val="24"/>
          <w:szCs w:val="24"/>
        </w:rPr>
        <w:t>Počet chromozómových analýz z rôznych kultivovaných materiálov –</w:t>
      </w:r>
      <w:r w:rsidRPr="002D133C">
        <w:rPr>
          <w:b/>
          <w:sz w:val="24"/>
        </w:rPr>
        <w:t xml:space="preserve"> </w:t>
      </w:r>
      <w:r w:rsidR="00902A73" w:rsidRPr="002D133C">
        <w:rPr>
          <w:b/>
          <w:sz w:val="24"/>
        </w:rPr>
        <w:t>o</w:t>
      </w:r>
      <w:r w:rsidRPr="002D133C">
        <w:rPr>
          <w:b/>
          <w:i/>
          <w:sz w:val="24"/>
        </w:rPr>
        <w:t>nkocytogenetika.</w:t>
      </w:r>
      <w:r w:rsidRPr="002D133C">
        <w:rPr>
          <w:b/>
          <w:sz w:val="24"/>
        </w:rPr>
        <w:t xml:space="preserve"> </w:t>
      </w:r>
    </w:p>
    <w:p w:rsidR="004C4795" w:rsidRPr="002D133C" w:rsidRDefault="00DB126D" w:rsidP="00902A73">
      <w:pPr>
        <w:tabs>
          <w:tab w:val="left" w:pos="709"/>
        </w:tabs>
        <w:ind w:left="709" w:hanging="709"/>
        <w:rPr>
          <w:b/>
          <w:i/>
          <w:sz w:val="24"/>
        </w:rPr>
      </w:pPr>
      <w:r w:rsidRPr="002D133C">
        <w:rPr>
          <w:b/>
          <w:sz w:val="24"/>
        </w:rPr>
        <w:t>R</w:t>
      </w:r>
      <w:r w:rsidR="004D2137" w:rsidRPr="002D133C">
        <w:rPr>
          <w:b/>
          <w:sz w:val="24"/>
        </w:rPr>
        <w:t>0</w:t>
      </w:r>
      <w:r w:rsidR="00902A73" w:rsidRPr="002D133C">
        <w:rPr>
          <w:b/>
          <w:sz w:val="24"/>
        </w:rPr>
        <w:t>2</w:t>
      </w:r>
      <w:r w:rsidR="004C4795" w:rsidRPr="002D133C">
        <w:rPr>
          <w:b/>
          <w:sz w:val="24"/>
        </w:rPr>
        <w:t xml:space="preserve"> - </w:t>
      </w:r>
      <w:r w:rsidR="004C4795" w:rsidRPr="002D133C">
        <w:rPr>
          <w:b/>
          <w:sz w:val="24"/>
        </w:rPr>
        <w:tab/>
      </w:r>
      <w:r w:rsidR="004C4795" w:rsidRPr="002D133C">
        <w:rPr>
          <w:sz w:val="24"/>
          <w:szCs w:val="24"/>
        </w:rPr>
        <w:t xml:space="preserve">Počet chromozómových analýz z rôznych kultivovaných materiálov </w:t>
      </w:r>
      <w:r w:rsidR="00902A73" w:rsidRPr="002D133C">
        <w:rPr>
          <w:sz w:val="24"/>
          <w:szCs w:val="24"/>
        </w:rPr>
        <w:t>–</w:t>
      </w:r>
      <w:r w:rsidR="00C54C20" w:rsidRPr="002D133C">
        <w:rPr>
          <w:sz w:val="24"/>
          <w:szCs w:val="24"/>
        </w:rPr>
        <w:t xml:space="preserve"> </w:t>
      </w:r>
      <w:r w:rsidR="00C54C20" w:rsidRPr="002D133C">
        <w:rPr>
          <w:b/>
          <w:i/>
          <w:sz w:val="24"/>
          <w:szCs w:val="24"/>
        </w:rPr>
        <w:t>ostatné</w:t>
      </w:r>
      <w:r w:rsidR="00902A73" w:rsidRPr="002D133C">
        <w:rPr>
          <w:b/>
          <w:i/>
          <w:sz w:val="24"/>
          <w:szCs w:val="24"/>
        </w:rPr>
        <w:t xml:space="preserve"> okrem onkocytogenetiky.</w:t>
      </w:r>
    </w:p>
    <w:p w:rsidR="00D45998" w:rsidRPr="002D133C" w:rsidRDefault="00D45998" w:rsidP="00D45998">
      <w:pPr>
        <w:tabs>
          <w:tab w:val="left" w:pos="709"/>
        </w:tabs>
        <w:ind w:left="709" w:hanging="709"/>
        <w:jc w:val="both"/>
        <w:rPr>
          <w:sz w:val="24"/>
        </w:rPr>
      </w:pPr>
      <w:r w:rsidRPr="002D133C">
        <w:rPr>
          <w:b/>
          <w:sz w:val="24"/>
        </w:rPr>
        <w:t xml:space="preserve">R03 - </w:t>
      </w:r>
      <w:r w:rsidRPr="002D133C">
        <w:rPr>
          <w:b/>
          <w:sz w:val="24"/>
        </w:rPr>
        <w:tab/>
      </w:r>
      <w:r w:rsidRPr="002D133C">
        <w:rPr>
          <w:sz w:val="24"/>
          <w:szCs w:val="24"/>
        </w:rPr>
        <w:t>Počet FISH anylýz (počet vzoriek)</w:t>
      </w:r>
      <w:r w:rsidR="00C54C20" w:rsidRPr="002D133C">
        <w:rPr>
          <w:sz w:val="24"/>
          <w:szCs w:val="24"/>
        </w:rPr>
        <w:t xml:space="preserve"> - </w:t>
      </w:r>
      <w:r w:rsidR="00C54C20" w:rsidRPr="002D133C">
        <w:rPr>
          <w:b/>
          <w:i/>
          <w:sz w:val="24"/>
          <w:szCs w:val="24"/>
        </w:rPr>
        <w:t>onkocytogenetika</w:t>
      </w:r>
      <w:r w:rsidRPr="002D133C">
        <w:rPr>
          <w:sz w:val="24"/>
          <w:szCs w:val="24"/>
        </w:rPr>
        <w:t>.</w:t>
      </w:r>
    </w:p>
    <w:p w:rsidR="00902A73" w:rsidRPr="002D133C" w:rsidRDefault="00D45998" w:rsidP="00902A73">
      <w:pPr>
        <w:tabs>
          <w:tab w:val="left" w:pos="709"/>
        </w:tabs>
        <w:ind w:left="709" w:hanging="709"/>
        <w:rPr>
          <w:b/>
          <w:i/>
          <w:sz w:val="24"/>
        </w:rPr>
      </w:pPr>
      <w:r w:rsidRPr="002D133C">
        <w:rPr>
          <w:b/>
          <w:sz w:val="24"/>
        </w:rPr>
        <w:t xml:space="preserve">R04 - </w:t>
      </w:r>
      <w:r w:rsidRPr="002D133C">
        <w:rPr>
          <w:b/>
          <w:sz w:val="24"/>
        </w:rPr>
        <w:tab/>
      </w:r>
      <w:r w:rsidRPr="002D133C">
        <w:rPr>
          <w:sz w:val="24"/>
          <w:szCs w:val="24"/>
        </w:rPr>
        <w:t>Počet FISH anylýz (počet vzoriek)</w:t>
      </w:r>
      <w:r w:rsidR="00902A73" w:rsidRPr="002D133C">
        <w:rPr>
          <w:sz w:val="24"/>
          <w:szCs w:val="24"/>
        </w:rPr>
        <w:t xml:space="preserve"> – </w:t>
      </w:r>
      <w:r w:rsidR="00902A73" w:rsidRPr="002D133C">
        <w:rPr>
          <w:b/>
          <w:i/>
          <w:sz w:val="24"/>
          <w:szCs w:val="24"/>
        </w:rPr>
        <w:t>ostatné okrem onkocytogenetiky.</w:t>
      </w:r>
    </w:p>
    <w:p w:rsidR="004C4795" w:rsidRPr="002D133C" w:rsidRDefault="00DB126D" w:rsidP="004C4795">
      <w:pPr>
        <w:tabs>
          <w:tab w:val="left" w:pos="709"/>
        </w:tabs>
        <w:ind w:left="709" w:hanging="709"/>
        <w:jc w:val="both"/>
        <w:rPr>
          <w:sz w:val="24"/>
        </w:rPr>
      </w:pPr>
      <w:r w:rsidRPr="002D133C">
        <w:rPr>
          <w:b/>
          <w:sz w:val="24"/>
        </w:rPr>
        <w:t>R</w:t>
      </w:r>
      <w:r w:rsidR="004D2137" w:rsidRPr="002D133C">
        <w:rPr>
          <w:b/>
          <w:sz w:val="24"/>
        </w:rPr>
        <w:t>0</w:t>
      </w:r>
      <w:r w:rsidR="00D45998" w:rsidRPr="002D133C">
        <w:rPr>
          <w:b/>
          <w:sz w:val="24"/>
        </w:rPr>
        <w:t>5</w:t>
      </w:r>
      <w:r w:rsidR="004C4795" w:rsidRPr="002D133C">
        <w:rPr>
          <w:b/>
          <w:sz w:val="24"/>
        </w:rPr>
        <w:t xml:space="preserve"> - </w:t>
      </w:r>
      <w:r w:rsidR="004C4795" w:rsidRPr="002D133C">
        <w:rPr>
          <w:b/>
          <w:sz w:val="24"/>
        </w:rPr>
        <w:tab/>
      </w:r>
      <w:r w:rsidR="00437ADC" w:rsidRPr="002D133C">
        <w:rPr>
          <w:sz w:val="24"/>
          <w:szCs w:val="24"/>
        </w:rPr>
        <w:t>Počet vykonaných analýz deoxyribonukleovej kyseliny (DNA)</w:t>
      </w:r>
      <w:r w:rsidR="00902A73" w:rsidRPr="002D133C">
        <w:rPr>
          <w:sz w:val="24"/>
          <w:szCs w:val="24"/>
        </w:rPr>
        <w:t xml:space="preserve"> - </w:t>
      </w:r>
      <w:r w:rsidR="00902A73" w:rsidRPr="002D133C">
        <w:rPr>
          <w:b/>
          <w:i/>
          <w:sz w:val="24"/>
          <w:szCs w:val="24"/>
        </w:rPr>
        <w:t>onkogenetika</w:t>
      </w:r>
      <w:r w:rsidR="00437ADC" w:rsidRPr="002D133C">
        <w:rPr>
          <w:sz w:val="24"/>
          <w:szCs w:val="24"/>
        </w:rPr>
        <w:t>.</w:t>
      </w:r>
    </w:p>
    <w:p w:rsidR="00902A73" w:rsidRDefault="00D45998" w:rsidP="00C72BBA">
      <w:pPr>
        <w:tabs>
          <w:tab w:val="left" w:pos="709"/>
          <w:tab w:val="left" w:pos="9356"/>
        </w:tabs>
        <w:ind w:left="709" w:hanging="709"/>
        <w:rPr>
          <w:b/>
          <w:i/>
          <w:sz w:val="24"/>
          <w:szCs w:val="24"/>
        </w:rPr>
      </w:pPr>
      <w:r w:rsidRPr="002D133C">
        <w:rPr>
          <w:b/>
          <w:sz w:val="24"/>
        </w:rPr>
        <w:t xml:space="preserve">R06 - </w:t>
      </w:r>
      <w:r w:rsidRPr="002D133C">
        <w:rPr>
          <w:b/>
          <w:sz w:val="24"/>
        </w:rPr>
        <w:tab/>
      </w:r>
      <w:r w:rsidRPr="002D133C">
        <w:rPr>
          <w:sz w:val="24"/>
          <w:szCs w:val="24"/>
        </w:rPr>
        <w:t>Počet vykonaných analýz deoxyribonukleovej kyseliny (DNA)</w:t>
      </w:r>
      <w:r w:rsidR="00902A73" w:rsidRPr="002D133C">
        <w:rPr>
          <w:sz w:val="24"/>
          <w:szCs w:val="24"/>
        </w:rPr>
        <w:t xml:space="preserve"> -</w:t>
      </w:r>
      <w:r w:rsidR="00902A73" w:rsidRPr="002D133C">
        <w:rPr>
          <w:b/>
          <w:i/>
          <w:sz w:val="24"/>
          <w:szCs w:val="24"/>
        </w:rPr>
        <w:t xml:space="preserve"> ostatné okrem</w:t>
      </w:r>
      <w:r w:rsidR="00C72BBA" w:rsidRPr="002D133C">
        <w:rPr>
          <w:b/>
          <w:i/>
          <w:sz w:val="24"/>
          <w:szCs w:val="24"/>
        </w:rPr>
        <w:t xml:space="preserve"> </w:t>
      </w:r>
      <w:r w:rsidR="00902A73" w:rsidRPr="002D133C">
        <w:rPr>
          <w:b/>
          <w:i/>
          <w:sz w:val="24"/>
          <w:szCs w:val="24"/>
        </w:rPr>
        <w:t>onkogenetiky.</w:t>
      </w:r>
    </w:p>
    <w:p w:rsidR="00634E31" w:rsidRDefault="00634E31" w:rsidP="00C72BBA">
      <w:pPr>
        <w:tabs>
          <w:tab w:val="left" w:pos="709"/>
          <w:tab w:val="left" w:pos="9356"/>
        </w:tabs>
        <w:ind w:left="709" w:hanging="709"/>
        <w:rPr>
          <w:b/>
          <w:i/>
          <w:sz w:val="24"/>
        </w:rPr>
      </w:pPr>
    </w:p>
    <w:p w:rsidR="00634E31" w:rsidRPr="00902A73" w:rsidRDefault="00634E31" w:rsidP="00C72BBA">
      <w:pPr>
        <w:tabs>
          <w:tab w:val="left" w:pos="709"/>
          <w:tab w:val="left" w:pos="9356"/>
        </w:tabs>
        <w:ind w:left="709" w:hanging="709"/>
        <w:rPr>
          <w:b/>
          <w:i/>
          <w:sz w:val="24"/>
        </w:rPr>
      </w:pPr>
    </w:p>
    <w:p w:rsidR="008C1D95" w:rsidRDefault="00EE095D" w:rsidP="00EE095D">
      <w:pPr>
        <w:spacing w:before="120"/>
        <w:jc w:val="both"/>
        <w:rPr>
          <w:sz w:val="24"/>
        </w:rPr>
      </w:pPr>
      <w:r>
        <w:rPr>
          <w:sz w:val="24"/>
          <w:u w:val="single"/>
        </w:rPr>
        <w:lastRenderedPageBreak/>
        <w:t>Laboratórne vyšetrenie</w:t>
      </w:r>
      <w:r w:rsidRPr="00D76315">
        <w:rPr>
          <w:sz w:val="24"/>
          <w:u w:val="single"/>
        </w:rPr>
        <w:t xml:space="preserve"> </w:t>
      </w:r>
      <w:r>
        <w:rPr>
          <w:sz w:val="24"/>
          <w:u w:val="single"/>
        </w:rPr>
        <w:t>vzorky biologického materiálu</w:t>
      </w:r>
      <w:r w:rsidRPr="00D76315">
        <w:rPr>
          <w:sz w:val="24"/>
        </w:rPr>
        <w:t xml:space="preserve">: </w:t>
      </w:r>
      <w:r>
        <w:rPr>
          <w:sz w:val="24"/>
        </w:rPr>
        <w:t>Vyšetrenie určených parametrov vo vzorke biologického materiálu za pomoci laboratórnej techniky v laboratóriu alebo na inom špecializovanom pracovisku.</w:t>
      </w:r>
    </w:p>
    <w:p w:rsidR="0042548A" w:rsidRPr="008A471B" w:rsidRDefault="0042548A" w:rsidP="00836ADB">
      <w:pPr>
        <w:spacing w:before="240" w:after="120"/>
        <w:ind w:left="1134" w:hanging="1134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3131</w:t>
      </w:r>
      <w:r w:rsidRPr="008A471B">
        <w:rPr>
          <w:b/>
          <w:sz w:val="24"/>
          <w:szCs w:val="24"/>
          <w:u w:val="single"/>
        </w:rPr>
        <w:t xml:space="preserve">. modul – </w:t>
      </w:r>
      <w:r>
        <w:rPr>
          <w:b/>
          <w:sz w:val="24"/>
          <w:szCs w:val="24"/>
          <w:u w:val="single"/>
        </w:rPr>
        <w:t>Vyšetrenia rodín</w:t>
      </w:r>
    </w:p>
    <w:p w:rsidR="000658D6" w:rsidRDefault="0042548A" w:rsidP="0042548A">
      <w:pPr>
        <w:tabs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R</w:t>
      </w:r>
      <w:r w:rsidR="004D2137">
        <w:rPr>
          <w:b/>
          <w:sz w:val="24"/>
        </w:rPr>
        <w:t>01</w:t>
      </w:r>
      <w:r>
        <w:rPr>
          <w:b/>
          <w:sz w:val="24"/>
        </w:rPr>
        <w:t xml:space="preserve"> - </w:t>
      </w:r>
      <w:r>
        <w:rPr>
          <w:b/>
          <w:sz w:val="24"/>
        </w:rPr>
        <w:tab/>
      </w:r>
      <w:r w:rsidRPr="0042548A">
        <w:rPr>
          <w:sz w:val="24"/>
          <w:szCs w:val="24"/>
        </w:rPr>
        <w:t>Počet vyšetrených rodín. Vyšetruje sa celé príbuzenstvo</w:t>
      </w:r>
      <w:r w:rsidR="009A4452">
        <w:rPr>
          <w:sz w:val="24"/>
          <w:szCs w:val="24"/>
        </w:rPr>
        <w:t xml:space="preserve">, </w:t>
      </w:r>
      <w:r w:rsidR="009A4452" w:rsidRPr="002D133C">
        <w:rPr>
          <w:sz w:val="24"/>
          <w:szCs w:val="24"/>
        </w:rPr>
        <w:t>vrátane probanda</w:t>
      </w:r>
      <w:r w:rsidRPr="0042548A">
        <w:rPr>
          <w:sz w:val="24"/>
          <w:szCs w:val="24"/>
        </w:rPr>
        <w:t xml:space="preserve"> a je evidované ako jedna rodina.</w:t>
      </w:r>
    </w:p>
    <w:p w:rsidR="00DB126D" w:rsidRPr="0023412A" w:rsidRDefault="00DB126D" w:rsidP="00E160F1">
      <w:pPr>
        <w:pStyle w:val="Nadpis1"/>
        <w:spacing w:before="240"/>
        <w:rPr>
          <w:szCs w:val="28"/>
        </w:rPr>
      </w:pPr>
      <w:r w:rsidRPr="0023412A">
        <w:rPr>
          <w:szCs w:val="28"/>
        </w:rPr>
        <w:t>Vnútrovýkazové väzby</w:t>
      </w:r>
    </w:p>
    <w:p w:rsidR="00DB126D" w:rsidRPr="00170E1B" w:rsidRDefault="00DB126D" w:rsidP="005F0A97">
      <w:pPr>
        <w:pStyle w:val="Nadpis1"/>
        <w:spacing w:after="120"/>
        <w:rPr>
          <w:sz w:val="24"/>
          <w:szCs w:val="24"/>
        </w:rPr>
      </w:pPr>
      <w:r w:rsidRPr="00170E1B">
        <w:rPr>
          <w:sz w:val="24"/>
          <w:szCs w:val="24"/>
        </w:rPr>
        <w:t>3101. modul</w:t>
      </w:r>
      <w:r w:rsidR="00C654CA" w:rsidRPr="00170E1B">
        <w:rPr>
          <w:sz w:val="24"/>
          <w:szCs w:val="24"/>
        </w:rPr>
        <w:t xml:space="preserve">  - (</w:t>
      </w:r>
      <w:r w:rsidR="00C654CA" w:rsidRPr="00170E1B">
        <w:rPr>
          <w:i/>
          <w:sz w:val="24"/>
          <w:szCs w:val="24"/>
        </w:rPr>
        <w:t>platí len pre ambulancie</w:t>
      </w:r>
      <w:r w:rsidR="00C654CA" w:rsidRPr="00170E1B">
        <w:rPr>
          <w:sz w:val="24"/>
          <w:szCs w:val="24"/>
        </w:rPr>
        <w:t>)</w:t>
      </w:r>
    </w:p>
    <w:p w:rsidR="009750E7" w:rsidRPr="00170E1B" w:rsidRDefault="005203FD" w:rsidP="00DB126D">
      <w:pPr>
        <w:rPr>
          <w:sz w:val="24"/>
          <w:szCs w:val="24"/>
        </w:rPr>
      </w:pPr>
      <w:r w:rsidRPr="00170E1B">
        <w:rPr>
          <w:sz w:val="24"/>
          <w:szCs w:val="24"/>
        </w:rPr>
        <w:t>S1</w:t>
      </w:r>
      <w:r w:rsidRPr="00170E1B">
        <w:rPr>
          <w:i/>
          <w:sz w:val="24"/>
          <w:szCs w:val="24"/>
        </w:rPr>
        <w:t xml:space="preserve"> </w:t>
      </w:r>
      <w:r w:rsidRPr="00170E1B">
        <w:rPr>
          <w:sz w:val="24"/>
          <w:szCs w:val="24"/>
        </w:rPr>
        <w:t>- musí byť vyplnený údaj v R01 alebo R02</w:t>
      </w:r>
      <w:r w:rsidR="00E01754" w:rsidRPr="00170E1B">
        <w:rPr>
          <w:sz w:val="24"/>
          <w:szCs w:val="24"/>
        </w:rPr>
        <w:t xml:space="preserve">   </w:t>
      </w:r>
    </w:p>
    <w:p w:rsidR="005203FD" w:rsidRPr="00170E1B" w:rsidRDefault="005203FD" w:rsidP="00A56317">
      <w:pPr>
        <w:spacing w:before="120"/>
        <w:rPr>
          <w:sz w:val="24"/>
          <w:szCs w:val="24"/>
        </w:rPr>
      </w:pPr>
      <w:r w:rsidRPr="00170E1B">
        <w:rPr>
          <w:sz w:val="24"/>
          <w:szCs w:val="24"/>
        </w:rPr>
        <w:t>R01S1  ≥</w:t>
      </w:r>
      <w:r w:rsidRPr="00170E1B">
        <w:rPr>
          <w:b/>
          <w:sz w:val="24"/>
          <w:szCs w:val="24"/>
        </w:rPr>
        <w:t xml:space="preserve">  </w:t>
      </w:r>
      <w:r w:rsidRPr="00170E1B">
        <w:rPr>
          <w:sz w:val="24"/>
          <w:szCs w:val="24"/>
        </w:rPr>
        <w:t>R01S2</w:t>
      </w:r>
    </w:p>
    <w:p w:rsidR="005203FD" w:rsidRPr="00170E1B" w:rsidRDefault="005203FD" w:rsidP="00DB126D">
      <w:pPr>
        <w:rPr>
          <w:sz w:val="24"/>
          <w:szCs w:val="24"/>
        </w:rPr>
      </w:pPr>
      <w:r w:rsidRPr="00170E1B">
        <w:rPr>
          <w:sz w:val="24"/>
          <w:szCs w:val="24"/>
        </w:rPr>
        <w:t>R02S1  ≥</w:t>
      </w:r>
      <w:r w:rsidRPr="00170E1B">
        <w:rPr>
          <w:b/>
          <w:sz w:val="24"/>
          <w:szCs w:val="24"/>
        </w:rPr>
        <w:t xml:space="preserve">  </w:t>
      </w:r>
      <w:r w:rsidRPr="00170E1B">
        <w:rPr>
          <w:sz w:val="24"/>
          <w:szCs w:val="24"/>
        </w:rPr>
        <w:t>R02S2</w:t>
      </w:r>
    </w:p>
    <w:p w:rsidR="00DB126D" w:rsidRPr="00170E1B" w:rsidRDefault="00B079C2" w:rsidP="00E160F1">
      <w:pPr>
        <w:rPr>
          <w:sz w:val="24"/>
          <w:szCs w:val="24"/>
        </w:rPr>
      </w:pPr>
      <w:r w:rsidRPr="00170E1B">
        <w:rPr>
          <w:sz w:val="24"/>
          <w:szCs w:val="24"/>
        </w:rPr>
        <w:t>R01</w:t>
      </w:r>
      <w:r w:rsidR="004D2137" w:rsidRPr="00170E1B">
        <w:rPr>
          <w:sz w:val="24"/>
          <w:szCs w:val="24"/>
        </w:rPr>
        <w:t>S</w:t>
      </w:r>
      <w:r w:rsidRPr="00170E1B">
        <w:rPr>
          <w:sz w:val="24"/>
          <w:szCs w:val="24"/>
        </w:rPr>
        <w:t xml:space="preserve">2  </w:t>
      </w:r>
      <w:r w:rsidR="00DB126D" w:rsidRPr="00170E1B">
        <w:rPr>
          <w:sz w:val="24"/>
          <w:szCs w:val="24"/>
        </w:rPr>
        <w:sym w:font="Symbol" w:char="F0B3"/>
      </w:r>
      <w:r w:rsidR="004D2137" w:rsidRPr="00170E1B">
        <w:rPr>
          <w:sz w:val="24"/>
          <w:szCs w:val="24"/>
        </w:rPr>
        <w:t xml:space="preserve"> </w:t>
      </w:r>
      <w:r w:rsidRPr="00170E1B">
        <w:rPr>
          <w:sz w:val="24"/>
          <w:szCs w:val="24"/>
        </w:rPr>
        <w:t xml:space="preserve"> R01</w:t>
      </w:r>
      <w:r w:rsidR="004D2137" w:rsidRPr="00170E1B">
        <w:rPr>
          <w:sz w:val="24"/>
          <w:szCs w:val="24"/>
        </w:rPr>
        <w:t>S</w:t>
      </w:r>
      <w:r w:rsidR="00DB126D" w:rsidRPr="00170E1B">
        <w:rPr>
          <w:sz w:val="24"/>
          <w:szCs w:val="24"/>
        </w:rPr>
        <w:t>3</w:t>
      </w:r>
    </w:p>
    <w:p w:rsidR="008E6445" w:rsidRPr="00DB126D" w:rsidRDefault="008E6445">
      <w:pPr>
        <w:rPr>
          <w:sz w:val="24"/>
          <w:szCs w:val="24"/>
        </w:rPr>
      </w:pPr>
    </w:p>
    <w:p w:rsidR="00BF6937" w:rsidRPr="00170E1B" w:rsidRDefault="00BF6937" w:rsidP="00BF6937">
      <w:pPr>
        <w:pStyle w:val="Nadpis1"/>
        <w:spacing w:after="120"/>
        <w:rPr>
          <w:sz w:val="24"/>
          <w:szCs w:val="24"/>
        </w:rPr>
      </w:pPr>
      <w:r w:rsidRPr="00170E1B">
        <w:rPr>
          <w:sz w:val="24"/>
          <w:szCs w:val="24"/>
        </w:rPr>
        <w:t>31</w:t>
      </w:r>
      <w:r>
        <w:rPr>
          <w:sz w:val="24"/>
          <w:szCs w:val="24"/>
        </w:rPr>
        <w:t>2</w:t>
      </w:r>
      <w:r w:rsidRPr="00170E1B">
        <w:rPr>
          <w:sz w:val="24"/>
          <w:szCs w:val="24"/>
        </w:rPr>
        <w:t xml:space="preserve">1. modul </w:t>
      </w:r>
    </w:p>
    <w:p w:rsidR="00C37534" w:rsidRPr="002D133C" w:rsidRDefault="00C37534" w:rsidP="002D133C">
      <w:pPr>
        <w:rPr>
          <w:i/>
          <w:sz w:val="24"/>
          <w:szCs w:val="24"/>
        </w:rPr>
      </w:pPr>
      <w:r w:rsidRPr="002D133C">
        <w:rPr>
          <w:i/>
          <w:sz w:val="24"/>
          <w:szCs w:val="24"/>
        </w:rPr>
        <w:t>Platí pre S1</w:t>
      </w:r>
    </w:p>
    <w:p w:rsidR="00BF6937" w:rsidRPr="002D133C" w:rsidRDefault="00BF6937" w:rsidP="00BF6937">
      <w:pPr>
        <w:spacing w:before="120"/>
        <w:rPr>
          <w:sz w:val="24"/>
          <w:szCs w:val="24"/>
        </w:rPr>
      </w:pPr>
      <w:r w:rsidRPr="002D133C">
        <w:rPr>
          <w:sz w:val="24"/>
          <w:szCs w:val="24"/>
        </w:rPr>
        <w:t xml:space="preserve">R01  </w:t>
      </w:r>
      <w:r w:rsidR="00902A73" w:rsidRPr="002D133C">
        <w:rPr>
          <w:sz w:val="24"/>
          <w:szCs w:val="24"/>
        </w:rPr>
        <w:t>a</w:t>
      </w:r>
      <w:r w:rsidRPr="002D133C">
        <w:rPr>
          <w:b/>
          <w:sz w:val="24"/>
          <w:szCs w:val="24"/>
        </w:rPr>
        <w:t xml:space="preserve">  </w:t>
      </w:r>
      <w:r w:rsidRPr="002D133C">
        <w:rPr>
          <w:sz w:val="24"/>
          <w:szCs w:val="24"/>
        </w:rPr>
        <w:t>R0</w:t>
      </w:r>
      <w:r w:rsidR="00902A73" w:rsidRPr="002D133C">
        <w:rPr>
          <w:sz w:val="24"/>
          <w:szCs w:val="24"/>
        </w:rPr>
        <w:t>3 sa nevypĺňajú</w:t>
      </w: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8E6445" w:rsidRDefault="008E6445">
      <w:pPr>
        <w:rPr>
          <w:sz w:val="24"/>
          <w:szCs w:val="24"/>
        </w:rPr>
      </w:pPr>
    </w:p>
    <w:p w:rsidR="005203FD" w:rsidRDefault="005203FD">
      <w:pPr>
        <w:rPr>
          <w:sz w:val="24"/>
          <w:szCs w:val="24"/>
        </w:rPr>
      </w:pPr>
    </w:p>
    <w:p w:rsidR="005203FD" w:rsidRDefault="005203FD">
      <w:pPr>
        <w:rPr>
          <w:sz w:val="24"/>
          <w:szCs w:val="24"/>
        </w:rPr>
      </w:pPr>
    </w:p>
    <w:p w:rsidR="005203FD" w:rsidRDefault="005203FD">
      <w:pPr>
        <w:rPr>
          <w:sz w:val="24"/>
          <w:szCs w:val="24"/>
        </w:rPr>
      </w:pPr>
    </w:p>
    <w:p w:rsidR="008E6445" w:rsidRPr="00DB126D" w:rsidRDefault="008E6445">
      <w:pPr>
        <w:rPr>
          <w:sz w:val="24"/>
          <w:szCs w:val="24"/>
        </w:rPr>
      </w:pPr>
    </w:p>
    <w:p w:rsidR="00A44BB9" w:rsidRPr="00D90F67" w:rsidRDefault="00A44BB9">
      <w:pPr>
        <w:rPr>
          <w:b/>
          <w:i/>
          <w:sz w:val="24"/>
          <w:szCs w:val="24"/>
        </w:rPr>
      </w:pPr>
      <w:r w:rsidRPr="008A471B">
        <w:rPr>
          <w:b/>
          <w:i/>
          <w:sz w:val="24"/>
          <w:szCs w:val="24"/>
        </w:rPr>
        <w:t>Hlavný odborník  MZ SR pre odbor lekárska genetika:</w:t>
      </w:r>
      <w:r w:rsidR="00DB2618">
        <w:rPr>
          <w:b/>
          <w:i/>
          <w:sz w:val="24"/>
          <w:szCs w:val="24"/>
        </w:rPr>
        <w:t xml:space="preserve"> </w:t>
      </w:r>
      <w:r w:rsidRPr="00D90F67">
        <w:rPr>
          <w:b/>
          <w:i/>
          <w:sz w:val="24"/>
          <w:szCs w:val="24"/>
        </w:rPr>
        <w:t>MUDr. František Cisárik, CSc.</w:t>
      </w:r>
    </w:p>
    <w:p w:rsidR="00F41202" w:rsidRPr="00F41202" w:rsidRDefault="00A44BB9" w:rsidP="00F41202">
      <w:pPr>
        <w:spacing w:before="120"/>
        <w:rPr>
          <w:b/>
          <w:i/>
          <w:sz w:val="24"/>
          <w:szCs w:val="24"/>
        </w:rPr>
      </w:pPr>
      <w:r w:rsidRPr="00F41202">
        <w:rPr>
          <w:b/>
          <w:i/>
          <w:sz w:val="24"/>
          <w:szCs w:val="24"/>
        </w:rPr>
        <w:t xml:space="preserve">Vypracovalo: Národné centrum zdravotníckych informácií </w:t>
      </w:r>
    </w:p>
    <w:p w:rsidR="008A471B" w:rsidRPr="008A471B" w:rsidRDefault="008A471B" w:rsidP="008A471B">
      <w:pPr>
        <w:pStyle w:val="Zkladntext3"/>
        <w:spacing w:before="120"/>
        <w:rPr>
          <w:b/>
          <w:i/>
          <w:sz w:val="24"/>
          <w:szCs w:val="24"/>
        </w:rPr>
      </w:pPr>
      <w:r w:rsidRPr="008A471B">
        <w:rPr>
          <w:b/>
          <w:i/>
          <w:sz w:val="24"/>
          <w:szCs w:val="24"/>
        </w:rPr>
        <w:t xml:space="preserve">Internetová stránka: </w:t>
      </w:r>
      <w:hyperlink r:id="rId7" w:history="1">
        <w:r w:rsidRPr="008A471B"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sectPr w:rsidR="008A471B" w:rsidRPr="008A471B" w:rsidSect="00E91273">
      <w:footerReference w:type="default" r:id="rId8"/>
      <w:type w:val="continuous"/>
      <w:pgSz w:w="11907" w:h="16840" w:code="9"/>
      <w:pgMar w:top="1418" w:right="1134" w:bottom="1418" w:left="1247" w:header="709" w:footer="709" w:gutter="0"/>
      <w:pgNumType w:start="1"/>
      <w:cols w:space="708" w:equalWidth="0">
        <w:col w:w="9213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5C41" w:rsidRDefault="00215C41">
      <w:r>
        <w:separator/>
      </w:r>
    </w:p>
  </w:endnote>
  <w:endnote w:type="continuationSeparator" w:id="0">
    <w:p w:rsidR="00215C41" w:rsidRDefault="00215C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BBA" w:rsidRDefault="00C72BBA">
    <w:pPr>
      <w:pStyle w:val="Pta"/>
      <w:framePr w:wrap="auto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634E31">
      <w:rPr>
        <w:rStyle w:val="slostrany"/>
        <w:noProof/>
      </w:rPr>
      <w:t>2</w:t>
    </w:r>
    <w:r>
      <w:rPr>
        <w:rStyle w:val="slostrany"/>
      </w:rPr>
      <w:fldChar w:fldCharType="end"/>
    </w:r>
  </w:p>
  <w:p w:rsidR="00C72BBA" w:rsidRDefault="00C72BBA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5C41" w:rsidRDefault="00215C41">
      <w:r>
        <w:separator/>
      </w:r>
    </w:p>
  </w:footnote>
  <w:footnote w:type="continuationSeparator" w:id="0">
    <w:p w:rsidR="00215C41" w:rsidRDefault="00215C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2">
    <w:nsid w:val="28A02EF0"/>
    <w:multiLevelType w:val="hybridMultilevel"/>
    <w:tmpl w:val="FC76F004"/>
    <w:lvl w:ilvl="0" w:tplc="047422BC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793779D5"/>
    <w:multiLevelType w:val="multilevel"/>
    <w:tmpl w:val="16087A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26403D"/>
    <w:multiLevelType w:val="multilevel"/>
    <w:tmpl w:val="16087A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003F"/>
    <w:rsid w:val="00005F08"/>
    <w:rsid w:val="00014184"/>
    <w:rsid w:val="00014B18"/>
    <w:rsid w:val="00030611"/>
    <w:rsid w:val="000528AD"/>
    <w:rsid w:val="00053A96"/>
    <w:rsid w:val="0005763D"/>
    <w:rsid w:val="000658D6"/>
    <w:rsid w:val="00072539"/>
    <w:rsid w:val="000829D1"/>
    <w:rsid w:val="000842E7"/>
    <w:rsid w:val="00097C76"/>
    <w:rsid w:val="000A1266"/>
    <w:rsid w:val="000A4C34"/>
    <w:rsid w:val="000A7DC9"/>
    <w:rsid w:val="000C2E04"/>
    <w:rsid w:val="000C3298"/>
    <w:rsid w:val="000D4DA3"/>
    <w:rsid w:val="000E18E3"/>
    <w:rsid w:val="000F0BA0"/>
    <w:rsid w:val="001024A3"/>
    <w:rsid w:val="00115944"/>
    <w:rsid w:val="0015096E"/>
    <w:rsid w:val="00170E1B"/>
    <w:rsid w:val="0017207F"/>
    <w:rsid w:val="001803B3"/>
    <w:rsid w:val="001B2770"/>
    <w:rsid w:val="001B43C2"/>
    <w:rsid w:val="001C2F20"/>
    <w:rsid w:val="001D491B"/>
    <w:rsid w:val="00202285"/>
    <w:rsid w:val="00211093"/>
    <w:rsid w:val="00215C41"/>
    <w:rsid w:val="002B426F"/>
    <w:rsid w:val="002D133C"/>
    <w:rsid w:val="00322B75"/>
    <w:rsid w:val="00333AF7"/>
    <w:rsid w:val="00345882"/>
    <w:rsid w:val="00351F61"/>
    <w:rsid w:val="00366DE8"/>
    <w:rsid w:val="003D3E22"/>
    <w:rsid w:val="003E1794"/>
    <w:rsid w:val="003F5C47"/>
    <w:rsid w:val="0041277D"/>
    <w:rsid w:val="0042548A"/>
    <w:rsid w:val="0043033C"/>
    <w:rsid w:val="00437ADC"/>
    <w:rsid w:val="00451BB6"/>
    <w:rsid w:val="00462C04"/>
    <w:rsid w:val="004672A9"/>
    <w:rsid w:val="0048651A"/>
    <w:rsid w:val="004C4795"/>
    <w:rsid w:val="004D2137"/>
    <w:rsid w:val="004E548B"/>
    <w:rsid w:val="005203FD"/>
    <w:rsid w:val="00547848"/>
    <w:rsid w:val="005616CF"/>
    <w:rsid w:val="005703E4"/>
    <w:rsid w:val="00585BD7"/>
    <w:rsid w:val="005A618E"/>
    <w:rsid w:val="005B71F4"/>
    <w:rsid w:val="005C363B"/>
    <w:rsid w:val="005E40C5"/>
    <w:rsid w:val="005F0A97"/>
    <w:rsid w:val="006007FC"/>
    <w:rsid w:val="0062033E"/>
    <w:rsid w:val="00634E31"/>
    <w:rsid w:val="006402F1"/>
    <w:rsid w:val="00643A1A"/>
    <w:rsid w:val="006747A0"/>
    <w:rsid w:val="006A6FA1"/>
    <w:rsid w:val="006C7903"/>
    <w:rsid w:val="006E08FA"/>
    <w:rsid w:val="007207BE"/>
    <w:rsid w:val="00724F90"/>
    <w:rsid w:val="00731878"/>
    <w:rsid w:val="00737E51"/>
    <w:rsid w:val="00742E9A"/>
    <w:rsid w:val="00750307"/>
    <w:rsid w:val="00765227"/>
    <w:rsid w:val="0079015B"/>
    <w:rsid w:val="007A0C42"/>
    <w:rsid w:val="007C6E11"/>
    <w:rsid w:val="007D4766"/>
    <w:rsid w:val="007E003F"/>
    <w:rsid w:val="007F5058"/>
    <w:rsid w:val="00811578"/>
    <w:rsid w:val="00815D7F"/>
    <w:rsid w:val="00836ADB"/>
    <w:rsid w:val="0086079D"/>
    <w:rsid w:val="00883EB2"/>
    <w:rsid w:val="008A1994"/>
    <w:rsid w:val="008A471B"/>
    <w:rsid w:val="008C1D95"/>
    <w:rsid w:val="008E6445"/>
    <w:rsid w:val="008F5249"/>
    <w:rsid w:val="009007D2"/>
    <w:rsid w:val="0090230D"/>
    <w:rsid w:val="00902A73"/>
    <w:rsid w:val="00972EA6"/>
    <w:rsid w:val="009750E7"/>
    <w:rsid w:val="00977F5D"/>
    <w:rsid w:val="00996782"/>
    <w:rsid w:val="009A4452"/>
    <w:rsid w:val="009B3DD0"/>
    <w:rsid w:val="009D4DC3"/>
    <w:rsid w:val="00A11100"/>
    <w:rsid w:val="00A42AE0"/>
    <w:rsid w:val="00A44BB9"/>
    <w:rsid w:val="00A56317"/>
    <w:rsid w:val="00A565F0"/>
    <w:rsid w:val="00AA0124"/>
    <w:rsid w:val="00AD5FBA"/>
    <w:rsid w:val="00AF544B"/>
    <w:rsid w:val="00B02D97"/>
    <w:rsid w:val="00B079C2"/>
    <w:rsid w:val="00B33B63"/>
    <w:rsid w:val="00B60D6B"/>
    <w:rsid w:val="00B74B74"/>
    <w:rsid w:val="00BA1034"/>
    <w:rsid w:val="00BB6302"/>
    <w:rsid w:val="00BD1230"/>
    <w:rsid w:val="00BF50E2"/>
    <w:rsid w:val="00BF6937"/>
    <w:rsid w:val="00C235DD"/>
    <w:rsid w:val="00C37534"/>
    <w:rsid w:val="00C459B8"/>
    <w:rsid w:val="00C46D5B"/>
    <w:rsid w:val="00C54C20"/>
    <w:rsid w:val="00C654CA"/>
    <w:rsid w:val="00C72BBA"/>
    <w:rsid w:val="00CC150C"/>
    <w:rsid w:val="00D01E92"/>
    <w:rsid w:val="00D307C1"/>
    <w:rsid w:val="00D36C96"/>
    <w:rsid w:val="00D449BA"/>
    <w:rsid w:val="00D44CD2"/>
    <w:rsid w:val="00D45998"/>
    <w:rsid w:val="00D508D4"/>
    <w:rsid w:val="00D676FD"/>
    <w:rsid w:val="00D90F67"/>
    <w:rsid w:val="00DB126D"/>
    <w:rsid w:val="00DB2618"/>
    <w:rsid w:val="00DC6797"/>
    <w:rsid w:val="00DD6B8F"/>
    <w:rsid w:val="00DD7558"/>
    <w:rsid w:val="00DE5C54"/>
    <w:rsid w:val="00DE7A4E"/>
    <w:rsid w:val="00DF3CDE"/>
    <w:rsid w:val="00E01754"/>
    <w:rsid w:val="00E160F1"/>
    <w:rsid w:val="00E36C97"/>
    <w:rsid w:val="00E7660F"/>
    <w:rsid w:val="00E76885"/>
    <w:rsid w:val="00E91273"/>
    <w:rsid w:val="00EB6E07"/>
    <w:rsid w:val="00ED5CF2"/>
    <w:rsid w:val="00EE095D"/>
    <w:rsid w:val="00F1145B"/>
    <w:rsid w:val="00F16C12"/>
    <w:rsid w:val="00F41202"/>
    <w:rsid w:val="00F4686C"/>
    <w:rsid w:val="00F477F0"/>
    <w:rsid w:val="00F53386"/>
    <w:rsid w:val="00F7120C"/>
    <w:rsid w:val="00FB628F"/>
    <w:rsid w:val="00FC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574732B-2556-4C3F-AB2D-A8694F944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snapToGrid w:val="0"/>
      <w:lang w:eastAsia="cs-CZ"/>
    </w:rPr>
  </w:style>
  <w:style w:type="paragraph" w:styleId="Nadpis1">
    <w:name w:val="heading 1"/>
    <w:basedOn w:val="Normlny"/>
    <w:next w:val="Normlny"/>
    <w:qFormat/>
    <w:pPr>
      <w:keepNext/>
      <w:spacing w:before="120"/>
      <w:jc w:val="both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spacing w:before="240" w:line="360" w:lineRule="auto"/>
      <w:outlineLvl w:val="1"/>
    </w:pPr>
    <w:rPr>
      <w:b/>
      <w:sz w:val="28"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tabs>
        <w:tab w:val="left" w:pos="3544"/>
        <w:tab w:val="left" w:pos="5245"/>
      </w:tabs>
      <w:spacing w:before="120"/>
      <w:outlineLvl w:val="3"/>
    </w:pPr>
    <w:rPr>
      <w:sz w:val="24"/>
    </w:rPr>
  </w:style>
  <w:style w:type="paragraph" w:styleId="Nadpis5">
    <w:name w:val="heading 5"/>
    <w:basedOn w:val="Normlny"/>
    <w:next w:val="Normlny"/>
    <w:qFormat/>
    <w:pPr>
      <w:keepNext/>
      <w:widowControl/>
      <w:jc w:val="center"/>
      <w:outlineLvl w:val="4"/>
    </w:pPr>
    <w:rPr>
      <w:bCs/>
      <w:snapToGrid/>
      <w:sz w:val="36"/>
      <w:lang w:eastAsia="sk-SK"/>
    </w:rPr>
  </w:style>
  <w:style w:type="paragraph" w:styleId="Nadpis6">
    <w:name w:val="heading 6"/>
    <w:basedOn w:val="Normlny"/>
    <w:next w:val="Normlny"/>
    <w:qFormat/>
    <w:pPr>
      <w:keepNext/>
      <w:spacing w:before="120"/>
      <w:jc w:val="center"/>
      <w:outlineLvl w:val="5"/>
    </w:pPr>
    <w:rPr>
      <w:b/>
      <w:sz w:val="36"/>
      <w:szCs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arkazkladnhotextu">
    <w:name w:val="Body Text Indent"/>
    <w:basedOn w:val="Normlny"/>
    <w:pPr>
      <w:tabs>
        <w:tab w:val="left" w:pos="1134"/>
      </w:tabs>
      <w:spacing w:after="120"/>
      <w:ind w:firstLine="709"/>
    </w:pPr>
    <w:rPr>
      <w:sz w:val="24"/>
    </w:r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2">
    <w:name w:val="Body Text Indent 2"/>
    <w:basedOn w:val="Normlny"/>
    <w:pPr>
      <w:ind w:firstLine="709"/>
      <w:jc w:val="both"/>
    </w:p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kladntext3">
    <w:name w:val="Body Text 3"/>
    <w:basedOn w:val="Normlny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659</Words>
  <Characters>4297</Characters>
  <Application>Microsoft Office Word</Application>
  <DocSecurity>0</DocSecurity>
  <Lines>35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UZIS</Company>
  <LinksUpToDate>false</LinksUpToDate>
  <CharactersWithSpaces>4947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2006-07-06T09:46:00Z</cp:lastPrinted>
  <dcterms:created xsi:type="dcterms:W3CDTF">2014-10-20T12:00:00Z</dcterms:created>
  <dcterms:modified xsi:type="dcterms:W3CDTF">2014-10-20T12:01:00Z</dcterms:modified>
</cp:coreProperties>
</file>